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C3E" w:rsidRPr="00DB3C3E" w:rsidRDefault="00052A6B" w:rsidP="00DB3C3E">
      <w:pPr>
        <w:jc w:val="center"/>
        <w:rPr>
          <w:b/>
          <w:sz w:val="26"/>
          <w:szCs w:val="26"/>
        </w:rPr>
      </w:pPr>
      <w:r>
        <w:rPr>
          <w:b/>
          <w:sz w:val="26"/>
          <w:szCs w:val="26"/>
        </w:rPr>
        <w:t>BIBLICAL BASIS</w:t>
      </w:r>
      <w:r w:rsidR="00DB3C3E" w:rsidRPr="00DB3C3E">
        <w:rPr>
          <w:b/>
          <w:sz w:val="26"/>
          <w:szCs w:val="26"/>
        </w:rPr>
        <w:t xml:space="preserve"> FOR AFFIRMING </w:t>
      </w:r>
    </w:p>
    <w:p w:rsidR="00DB3C3E" w:rsidRPr="00DB3C3E" w:rsidRDefault="00DB3C3E" w:rsidP="00DB3C3E">
      <w:pPr>
        <w:jc w:val="center"/>
        <w:rPr>
          <w:b/>
          <w:sz w:val="26"/>
          <w:szCs w:val="26"/>
        </w:rPr>
      </w:pPr>
      <w:r w:rsidRPr="00DB3C3E">
        <w:rPr>
          <w:b/>
          <w:sz w:val="26"/>
          <w:szCs w:val="26"/>
        </w:rPr>
        <w:t xml:space="preserve">THE CALL OF WOMEN </w:t>
      </w:r>
      <w:r w:rsidR="00DD6482">
        <w:rPr>
          <w:b/>
          <w:sz w:val="26"/>
          <w:szCs w:val="26"/>
        </w:rPr>
        <w:t>TO ALL TYPES OF</w:t>
      </w:r>
      <w:r w:rsidRPr="00DB3C3E">
        <w:rPr>
          <w:b/>
          <w:sz w:val="26"/>
          <w:szCs w:val="26"/>
        </w:rPr>
        <w:t xml:space="preserve"> MINISTRY</w:t>
      </w:r>
    </w:p>
    <w:p w:rsidR="00DB3C3E" w:rsidRPr="00DB3C3E" w:rsidRDefault="00DB3C3E">
      <w:pPr>
        <w:rPr>
          <w:sz w:val="26"/>
          <w:szCs w:val="26"/>
        </w:rPr>
      </w:pPr>
    </w:p>
    <w:p w:rsidR="00DB3C3E" w:rsidRPr="00BC708A" w:rsidRDefault="00DB3C3E">
      <w:pPr>
        <w:rPr>
          <w:sz w:val="22"/>
          <w:szCs w:val="22"/>
        </w:rPr>
      </w:pPr>
      <w:r w:rsidRPr="00BC708A">
        <w:rPr>
          <w:sz w:val="22"/>
          <w:szCs w:val="22"/>
        </w:rPr>
        <w:t>*This bullet point summary is</w:t>
      </w:r>
      <w:r w:rsidR="00EC3FD7">
        <w:rPr>
          <w:sz w:val="22"/>
          <w:szCs w:val="22"/>
        </w:rPr>
        <w:t xml:space="preserve"> heavily based (in organization and content) </w:t>
      </w:r>
      <w:r w:rsidRPr="00BC708A">
        <w:rPr>
          <w:sz w:val="22"/>
          <w:szCs w:val="22"/>
        </w:rPr>
        <w:t xml:space="preserve">on an article written by </w:t>
      </w:r>
      <w:r w:rsidR="00077A31">
        <w:rPr>
          <w:sz w:val="22"/>
          <w:szCs w:val="22"/>
        </w:rPr>
        <w:t xml:space="preserve">Dr. </w:t>
      </w:r>
      <w:r w:rsidRPr="00BC708A">
        <w:rPr>
          <w:sz w:val="22"/>
          <w:szCs w:val="22"/>
        </w:rPr>
        <w:t xml:space="preserve">David </w:t>
      </w:r>
      <w:proofErr w:type="spellStart"/>
      <w:r w:rsidRPr="00BC708A">
        <w:rPr>
          <w:sz w:val="22"/>
          <w:szCs w:val="22"/>
        </w:rPr>
        <w:t>Scholer</w:t>
      </w:r>
      <w:proofErr w:type="spellEnd"/>
      <w:r w:rsidRPr="00BC708A">
        <w:rPr>
          <w:sz w:val="22"/>
          <w:szCs w:val="22"/>
        </w:rPr>
        <w:t>, the late professor of New Testament at Fuller Theological Seminary. The article is available in adapted form in the Fuller Seminary pamphlet on Women in Ministry</w:t>
      </w:r>
      <w:r w:rsidR="00401283">
        <w:rPr>
          <w:sz w:val="22"/>
          <w:szCs w:val="22"/>
        </w:rPr>
        <w:t>,</w:t>
      </w:r>
      <w:r w:rsidR="00077A31">
        <w:rPr>
          <w:sz w:val="22"/>
          <w:szCs w:val="22"/>
        </w:rPr>
        <w:t xml:space="preserve"> and</w:t>
      </w:r>
      <w:r w:rsidR="00401283">
        <w:rPr>
          <w:sz w:val="22"/>
          <w:szCs w:val="22"/>
        </w:rPr>
        <w:t xml:space="preserve"> it</w:t>
      </w:r>
      <w:r w:rsidR="00077A31">
        <w:rPr>
          <w:sz w:val="22"/>
          <w:szCs w:val="22"/>
        </w:rPr>
        <w:t xml:space="preserve"> </w:t>
      </w:r>
      <w:r w:rsidR="00B36FD4">
        <w:rPr>
          <w:sz w:val="22"/>
          <w:szCs w:val="22"/>
        </w:rPr>
        <w:t xml:space="preserve">was </w:t>
      </w:r>
      <w:r w:rsidR="009D6F63">
        <w:rPr>
          <w:sz w:val="22"/>
          <w:szCs w:val="22"/>
        </w:rPr>
        <w:t xml:space="preserve">originally published in “The Covenant Companion.” </w:t>
      </w:r>
      <w:r w:rsidRPr="00BC708A">
        <w:rPr>
          <w:sz w:val="22"/>
          <w:szCs w:val="22"/>
        </w:rPr>
        <w:t xml:space="preserve"> </w:t>
      </w:r>
    </w:p>
    <w:p w:rsidR="00DB3C3E" w:rsidRPr="00BC708A" w:rsidRDefault="00DB3C3E">
      <w:pPr>
        <w:rPr>
          <w:sz w:val="22"/>
          <w:szCs w:val="22"/>
        </w:rPr>
      </w:pPr>
      <w:r w:rsidRPr="00BC708A">
        <w:rPr>
          <w:sz w:val="22"/>
          <w:szCs w:val="22"/>
        </w:rPr>
        <w:t>**Additional insights, especially on Paul’s view of women and the grammar of 1 Timothy 2</w:t>
      </w:r>
      <w:r w:rsidR="001F2617">
        <w:rPr>
          <w:sz w:val="22"/>
          <w:szCs w:val="22"/>
        </w:rPr>
        <w:t xml:space="preserve"> and 3</w:t>
      </w:r>
      <w:r w:rsidRPr="00BC708A">
        <w:rPr>
          <w:sz w:val="22"/>
          <w:szCs w:val="22"/>
        </w:rPr>
        <w:t>, can be found in Philip Payne’s</w:t>
      </w:r>
      <w:r w:rsidR="001F2617">
        <w:rPr>
          <w:sz w:val="22"/>
          <w:szCs w:val="22"/>
        </w:rPr>
        <w:t>,</w:t>
      </w:r>
      <w:r w:rsidRPr="00BC708A">
        <w:rPr>
          <w:sz w:val="22"/>
          <w:szCs w:val="22"/>
        </w:rPr>
        <w:t xml:space="preserve"> </w:t>
      </w:r>
      <w:r w:rsidRPr="00BC708A">
        <w:rPr>
          <w:i/>
          <w:sz w:val="22"/>
          <w:szCs w:val="22"/>
        </w:rPr>
        <w:t>Man and Woman: One in Christ</w:t>
      </w:r>
      <w:r w:rsidR="001F2617">
        <w:rPr>
          <w:sz w:val="22"/>
          <w:szCs w:val="22"/>
        </w:rPr>
        <w:t xml:space="preserve"> (Grand Rapids: Zondervan, 2009). </w:t>
      </w:r>
    </w:p>
    <w:p w:rsidR="00DB3C3E" w:rsidRDefault="00DB3C3E">
      <w:pPr>
        <w:rPr>
          <w:b/>
          <w:sz w:val="26"/>
          <w:szCs w:val="26"/>
        </w:rPr>
      </w:pPr>
    </w:p>
    <w:p w:rsidR="00D3722A" w:rsidRPr="00D3722A" w:rsidRDefault="00D3722A" w:rsidP="00D3722A">
      <w:r w:rsidRPr="00D3722A">
        <w:rPr>
          <w:color w:val="000000"/>
        </w:rPr>
        <w:t xml:space="preserve">There are strong practical and missional reasons to affirm the call of women into all types of ministry. Practically, why would we not want to unleash the giftedness of half of God’s people? Missionally, in a world where women serve in every other area of leadership, why would we create an unnecessary </w:t>
      </w:r>
      <w:r w:rsidR="009D6F63">
        <w:rPr>
          <w:color w:val="000000"/>
        </w:rPr>
        <w:t>offense</w:t>
      </w:r>
      <w:r w:rsidRPr="00D3722A">
        <w:rPr>
          <w:color w:val="000000"/>
        </w:rPr>
        <w:t xml:space="preserve"> to the Gospel by precluding their leadership in the Church? But most importantly, we must ask ourselves, is the call of women into all ministries of the Church biblical? With love for those who may disagree, we nonetheless believe the answer is a resounding yes</w:t>
      </w:r>
      <w:r w:rsidR="00401283">
        <w:rPr>
          <w:color w:val="000000"/>
        </w:rPr>
        <w:t xml:space="preserve">. </w:t>
      </w:r>
    </w:p>
    <w:p w:rsidR="00BC708A" w:rsidRPr="008F6BD3" w:rsidRDefault="00BC708A">
      <w:pPr>
        <w:rPr>
          <w:b/>
        </w:rPr>
      </w:pPr>
    </w:p>
    <w:p w:rsidR="00367C59" w:rsidRDefault="008F6BD3">
      <w:pPr>
        <w:rPr>
          <w:b/>
        </w:rPr>
      </w:pPr>
      <w:r>
        <w:rPr>
          <w:b/>
        </w:rPr>
        <w:t>THE BASIS IN CREATION</w:t>
      </w:r>
    </w:p>
    <w:p w:rsidR="00585321" w:rsidRPr="008F6BD3" w:rsidRDefault="00585321">
      <w:pPr>
        <w:rPr>
          <w:b/>
        </w:rPr>
      </w:pPr>
    </w:p>
    <w:p w:rsidR="00367C59" w:rsidRPr="008F6BD3" w:rsidRDefault="00367C59" w:rsidP="00367C59">
      <w:pPr>
        <w:pStyle w:val="ListParagraph"/>
        <w:numPr>
          <w:ilvl w:val="0"/>
          <w:numId w:val="1"/>
        </w:numPr>
      </w:pPr>
      <w:r w:rsidRPr="008F6BD3">
        <w:t>God creates both men and women in his image (Gen. 1:26-27)</w:t>
      </w:r>
      <w:r w:rsidR="008F6BD3">
        <w:t>.</w:t>
      </w:r>
    </w:p>
    <w:p w:rsidR="00367C59" w:rsidRPr="008F6BD3" w:rsidRDefault="00367C59" w:rsidP="00367C59">
      <w:pPr>
        <w:pStyle w:val="ListParagraph"/>
        <w:numPr>
          <w:ilvl w:val="0"/>
          <w:numId w:val="1"/>
        </w:numPr>
      </w:pPr>
      <w:r w:rsidRPr="008F6BD3">
        <w:t>God charges both men and women to rule over his creation (Gen. 1:26-27)</w:t>
      </w:r>
      <w:r w:rsidR="008F6BD3">
        <w:t>.</w:t>
      </w:r>
    </w:p>
    <w:p w:rsidR="00367C59" w:rsidRPr="008F6BD3" w:rsidRDefault="00367C59" w:rsidP="00367C59">
      <w:pPr>
        <w:pStyle w:val="ListParagraph"/>
        <w:numPr>
          <w:ilvl w:val="0"/>
          <w:numId w:val="1"/>
        </w:numPr>
      </w:pPr>
      <w:r w:rsidRPr="008F6BD3">
        <w:t xml:space="preserve">Adam and Eve are created as side-by-side, bone of bone partners. Since the Hebrew word translated as “helper” </w:t>
      </w:r>
      <w:r w:rsidR="008F6BD3">
        <w:t xml:space="preserve">(Gen. 2:18) </w:t>
      </w:r>
      <w:r w:rsidRPr="008F6BD3">
        <w:t xml:space="preserve">almost always (29 times) refers to God, it in no way denotes that woman is subservient to man.  </w:t>
      </w:r>
    </w:p>
    <w:p w:rsidR="00367C59" w:rsidRPr="008F6BD3" w:rsidRDefault="00367C59" w:rsidP="00367C59">
      <w:pPr>
        <w:pStyle w:val="ListParagraph"/>
        <w:numPr>
          <w:ilvl w:val="0"/>
          <w:numId w:val="1"/>
        </w:numPr>
      </w:pPr>
      <w:r w:rsidRPr="008F6BD3">
        <w:t>The man and woman sin together and are both held responsible</w:t>
      </w:r>
      <w:r w:rsidR="008F6BD3">
        <w:t xml:space="preserve"> (Gen. 3:1, 7). </w:t>
      </w:r>
    </w:p>
    <w:p w:rsidR="00367C59" w:rsidRDefault="00367C59" w:rsidP="00367C59">
      <w:pPr>
        <w:pStyle w:val="ListParagraph"/>
        <w:numPr>
          <w:ilvl w:val="0"/>
          <w:numId w:val="1"/>
        </w:numPr>
      </w:pPr>
      <w:r w:rsidRPr="008F6BD3">
        <w:t xml:space="preserve">The power-struggle that ensues between men and women is a </w:t>
      </w:r>
      <w:r w:rsidR="008F6BD3">
        <w:t xml:space="preserve">consequence </w:t>
      </w:r>
      <w:r w:rsidRPr="008F6BD3">
        <w:t xml:space="preserve">of the fall not </w:t>
      </w:r>
      <w:r w:rsidR="008F6BD3">
        <w:t xml:space="preserve">an ordinance of </w:t>
      </w:r>
      <w:r w:rsidRPr="008F6BD3">
        <w:t xml:space="preserve">creation (Gen. 3:16). </w:t>
      </w:r>
    </w:p>
    <w:p w:rsidR="002C7EBE" w:rsidRDefault="002C7EBE" w:rsidP="002C7EBE"/>
    <w:p w:rsidR="002C7EBE" w:rsidRPr="009359B6" w:rsidRDefault="009359B6" w:rsidP="002C7EBE">
      <w:pPr>
        <w:rPr>
          <w:b/>
        </w:rPr>
      </w:pPr>
      <w:r w:rsidRPr="009359B6">
        <w:rPr>
          <w:b/>
          <w:i/>
        </w:rPr>
        <w:t xml:space="preserve">Bottom Line: God creates men and women to rule side-by-side over his creation, without assigning a hierarchical authority or relationship between them. </w:t>
      </w:r>
      <w:r>
        <w:rPr>
          <w:b/>
          <w:i/>
        </w:rPr>
        <w:t xml:space="preserve">Each gender is different and complementary. </w:t>
      </w:r>
      <w:r w:rsidR="00EC3FD7">
        <w:rPr>
          <w:b/>
          <w:i/>
        </w:rPr>
        <w:t>Both genders are necessary to reflect the fulness of God’s image</w:t>
      </w:r>
      <w:r>
        <w:rPr>
          <w:b/>
          <w:i/>
        </w:rPr>
        <w:t xml:space="preserve">. </w:t>
      </w:r>
    </w:p>
    <w:p w:rsidR="00367C59" w:rsidRDefault="00367C59" w:rsidP="00367C59"/>
    <w:p w:rsidR="008F6BD3" w:rsidRDefault="008F6BD3" w:rsidP="00367C59">
      <w:pPr>
        <w:rPr>
          <w:b/>
        </w:rPr>
      </w:pPr>
      <w:r>
        <w:rPr>
          <w:b/>
        </w:rPr>
        <w:t>THE BASIS IN JESUS’ MINISTRY</w:t>
      </w:r>
    </w:p>
    <w:p w:rsidR="00585321" w:rsidRPr="008F6BD3" w:rsidRDefault="00585321" w:rsidP="00367C59"/>
    <w:p w:rsidR="00367C59" w:rsidRPr="008F6BD3" w:rsidRDefault="00367C59" w:rsidP="00367C59">
      <w:pPr>
        <w:pStyle w:val="ListParagraph"/>
        <w:numPr>
          <w:ilvl w:val="0"/>
          <w:numId w:val="2"/>
        </w:numPr>
      </w:pPr>
      <w:r w:rsidRPr="008F6BD3">
        <w:t xml:space="preserve">In Jesus’ day, women were viewed as inferior and subordinate to men in every area of life. Josephus, a Jewish historian wrote: “The woman, says the Law, is in all things inferior to the man. Let her accordingly be submissive.” </w:t>
      </w:r>
      <w:r w:rsidR="009359B6">
        <w:t xml:space="preserve">She was to remain in the home and have no part in public learning or ministry. </w:t>
      </w:r>
    </w:p>
    <w:p w:rsidR="00367C59" w:rsidRPr="008F6BD3" w:rsidRDefault="00367C59" w:rsidP="00367C59">
      <w:pPr>
        <w:pStyle w:val="ListParagraph"/>
        <w:numPr>
          <w:ilvl w:val="0"/>
          <w:numId w:val="2"/>
        </w:numPr>
      </w:pPr>
      <w:r w:rsidRPr="008F6BD3">
        <w:t>Jesus</w:t>
      </w:r>
      <w:r w:rsidR="00A709C1" w:rsidRPr="008F6BD3">
        <w:t>, by contrast,</w:t>
      </w:r>
      <w:r w:rsidRPr="008F6BD3">
        <w:t xml:space="preserve"> lifted up women and affirmed their value throughout his ministry. </w:t>
      </w:r>
    </w:p>
    <w:p w:rsidR="00367C59" w:rsidRPr="008F6BD3" w:rsidRDefault="00367C59" w:rsidP="00367C59">
      <w:pPr>
        <w:pStyle w:val="ListParagraph"/>
        <w:numPr>
          <w:ilvl w:val="1"/>
          <w:numId w:val="2"/>
        </w:numPr>
      </w:pPr>
      <w:r w:rsidRPr="008F6BD3">
        <w:t>He rejected the view</w:t>
      </w:r>
      <w:r w:rsidR="00A336E5">
        <w:t>s</w:t>
      </w:r>
      <w:r w:rsidRPr="008F6BD3">
        <w:t xml:space="preserve"> that women are responsible for all sexual sin and that men can seek divorce for any reason (Matt. 5:28, 19:3-9). </w:t>
      </w:r>
    </w:p>
    <w:p w:rsidR="00A709C1" w:rsidRPr="008F6BD3" w:rsidRDefault="00367C59" w:rsidP="00A709C1">
      <w:pPr>
        <w:pStyle w:val="ListParagraph"/>
        <w:numPr>
          <w:ilvl w:val="1"/>
          <w:numId w:val="2"/>
        </w:numPr>
      </w:pPr>
      <w:r w:rsidRPr="008F6BD3">
        <w:t xml:space="preserve">Jesus </w:t>
      </w:r>
      <w:r w:rsidR="00A336E5">
        <w:t xml:space="preserve">graciously engaged </w:t>
      </w:r>
      <w:r w:rsidR="00A709C1" w:rsidRPr="008F6BD3">
        <w:t xml:space="preserve">women throughout his ministry (Mark 5:25-34; Luke 7:36-50, </w:t>
      </w:r>
      <w:proofErr w:type="spellStart"/>
      <w:r w:rsidR="00A709C1" w:rsidRPr="008F6BD3">
        <w:t>Jn</w:t>
      </w:r>
      <w:proofErr w:type="spellEnd"/>
      <w:r w:rsidR="00A709C1" w:rsidRPr="008F6BD3">
        <w:t xml:space="preserve"> 4:4-42; Jn 8:1-11),</w:t>
      </w:r>
      <w:r w:rsidR="009359B6">
        <w:t xml:space="preserve"> including</w:t>
      </w:r>
      <w:r w:rsidR="00A709C1" w:rsidRPr="008F6BD3">
        <w:t xml:space="preserve"> those w</w:t>
      </w:r>
      <w:r w:rsidR="00A336E5">
        <w:t xml:space="preserve">/history of adultery or prostitution. </w:t>
      </w:r>
    </w:p>
    <w:p w:rsidR="00A709C1" w:rsidRPr="008F6BD3" w:rsidRDefault="00A709C1" w:rsidP="00A709C1">
      <w:pPr>
        <w:pStyle w:val="ListParagraph"/>
        <w:numPr>
          <w:ilvl w:val="0"/>
          <w:numId w:val="2"/>
        </w:numPr>
      </w:pPr>
      <w:r w:rsidRPr="008F6BD3">
        <w:t xml:space="preserve">Jesus discipled and taught women. </w:t>
      </w:r>
    </w:p>
    <w:p w:rsidR="00A709C1" w:rsidRPr="008F6BD3" w:rsidRDefault="00A709C1" w:rsidP="00A709C1">
      <w:pPr>
        <w:pStyle w:val="ListParagraph"/>
        <w:numPr>
          <w:ilvl w:val="1"/>
          <w:numId w:val="2"/>
        </w:numPr>
      </w:pPr>
      <w:r w:rsidRPr="008F6BD3">
        <w:t>Mary of Bethany (Luke 10:38-42</w:t>
      </w:r>
      <w:r w:rsidR="00A336E5">
        <w:t>), whom Jesus</w:t>
      </w:r>
      <w:r w:rsidRPr="008F6BD3">
        <w:t xml:space="preserve"> commended for sitting </w:t>
      </w:r>
      <w:r w:rsidR="008F6BD3">
        <w:t xml:space="preserve">at </w:t>
      </w:r>
      <w:r w:rsidR="00A336E5">
        <w:t xml:space="preserve">his </w:t>
      </w:r>
      <w:r w:rsidR="008F6BD3">
        <w:t xml:space="preserve">feet in the posture of </w:t>
      </w:r>
      <w:r w:rsidRPr="008F6BD3">
        <w:t>a disciple</w:t>
      </w:r>
      <w:r w:rsidR="00A336E5">
        <w:t xml:space="preserve"> with a rabbi</w:t>
      </w:r>
    </w:p>
    <w:p w:rsidR="00A709C1" w:rsidRPr="008F6BD3" w:rsidRDefault="00A709C1" w:rsidP="00A709C1">
      <w:pPr>
        <w:pStyle w:val="ListParagraph"/>
        <w:numPr>
          <w:ilvl w:val="1"/>
          <w:numId w:val="2"/>
        </w:numPr>
      </w:pPr>
      <w:r w:rsidRPr="008F6BD3">
        <w:t>Samaritan Woman (John 4:4-42</w:t>
      </w:r>
      <w:r w:rsidR="00A336E5">
        <w:t>)</w:t>
      </w:r>
      <w:r w:rsidR="009359B6">
        <w:t xml:space="preserve">, </w:t>
      </w:r>
      <w:r w:rsidR="00A336E5">
        <w:t>who</w:t>
      </w:r>
      <w:r w:rsidRPr="008F6BD3">
        <w:t xml:space="preserve"> evangelized her entire town </w:t>
      </w:r>
    </w:p>
    <w:p w:rsidR="00A709C1" w:rsidRPr="008F6BD3" w:rsidRDefault="00A709C1" w:rsidP="00A709C1">
      <w:pPr>
        <w:pStyle w:val="ListParagraph"/>
        <w:numPr>
          <w:ilvl w:val="0"/>
          <w:numId w:val="2"/>
        </w:numPr>
      </w:pPr>
      <w:r w:rsidRPr="008F6BD3">
        <w:t>Women traveled with Jesus’ ministry and funded his ministry (Luke 8:1-3)</w:t>
      </w:r>
      <w:r w:rsidR="00A336E5">
        <w:t>.</w:t>
      </w:r>
    </w:p>
    <w:p w:rsidR="00A709C1" w:rsidRPr="008F6BD3" w:rsidRDefault="00A709C1" w:rsidP="00A709C1">
      <w:pPr>
        <w:pStyle w:val="ListParagraph"/>
        <w:numPr>
          <w:ilvl w:val="0"/>
          <w:numId w:val="2"/>
        </w:numPr>
      </w:pPr>
      <w:r w:rsidRPr="008F6BD3">
        <w:lastRenderedPageBreak/>
        <w:t>Women were present at Jesus’ crucifixion and were the first witnesses to proclaim his resurrection (Luke 23:40, 55</w:t>
      </w:r>
      <w:r w:rsidR="008F6BD3">
        <w:t>-</w:t>
      </w:r>
      <w:r w:rsidRPr="008F6BD3">
        <w:t>56; 24:1)</w:t>
      </w:r>
      <w:r w:rsidR="00A336E5">
        <w:t xml:space="preserve">. </w:t>
      </w:r>
    </w:p>
    <w:p w:rsidR="00A709C1" w:rsidRDefault="00A709C1" w:rsidP="00A709C1">
      <w:pPr>
        <w:pStyle w:val="ListParagraph"/>
        <w:numPr>
          <w:ilvl w:val="0"/>
          <w:numId w:val="2"/>
        </w:numPr>
      </w:pPr>
      <w:r w:rsidRPr="008F6BD3">
        <w:t xml:space="preserve">Seven known women (compare w/17 known men) were in </w:t>
      </w:r>
      <w:r w:rsidR="008F6BD3">
        <w:t xml:space="preserve">Jesus’ </w:t>
      </w:r>
      <w:r w:rsidRPr="008F6BD3">
        <w:t xml:space="preserve">devoted disciple group: Mary </w:t>
      </w:r>
      <w:r w:rsidR="00A336E5">
        <w:t xml:space="preserve">his </w:t>
      </w:r>
      <w:r w:rsidRPr="008F6BD3">
        <w:t xml:space="preserve">mother, Mary Magdalene, the “other” Mary, Mary of Bethany, Joanna, Susanna, and Salome. </w:t>
      </w:r>
    </w:p>
    <w:p w:rsidR="00E331F9" w:rsidRDefault="00E331F9" w:rsidP="00E331F9">
      <w:pPr>
        <w:ind w:left="360"/>
      </w:pPr>
    </w:p>
    <w:p w:rsidR="00E331F9" w:rsidRPr="008F6BD3" w:rsidRDefault="00E331F9" w:rsidP="00585321">
      <w:r w:rsidRPr="009359B6">
        <w:rPr>
          <w:b/>
          <w:i/>
        </w:rPr>
        <w:t xml:space="preserve">Bottom Line: </w:t>
      </w:r>
      <w:r>
        <w:rPr>
          <w:b/>
          <w:i/>
        </w:rPr>
        <w:t>In a culture that treated women as absolutely inferior and subordinate to men, Jesus shattered social norms by not only ministering to women but by ministering with women</w:t>
      </w:r>
      <w:r w:rsidR="006F3DEB">
        <w:rPr>
          <w:b/>
          <w:i/>
        </w:rPr>
        <w:t xml:space="preserve">. They </w:t>
      </w:r>
      <w:r w:rsidR="0001136E">
        <w:rPr>
          <w:b/>
          <w:i/>
        </w:rPr>
        <w:t xml:space="preserve">were the only disciples who remained with him during his crucifixion and who were the first to proclaim the Gospel hope of his resurrection. </w:t>
      </w:r>
    </w:p>
    <w:p w:rsidR="009359B6" w:rsidRDefault="009359B6" w:rsidP="00A709C1">
      <w:pPr>
        <w:rPr>
          <w:b/>
        </w:rPr>
      </w:pPr>
    </w:p>
    <w:p w:rsidR="00401283" w:rsidRDefault="008F6BD3" w:rsidP="00A709C1">
      <w:pPr>
        <w:rPr>
          <w:b/>
        </w:rPr>
      </w:pPr>
      <w:r>
        <w:rPr>
          <w:b/>
        </w:rPr>
        <w:t>THE BASIS IN THE EARLY CHURCH</w:t>
      </w:r>
    </w:p>
    <w:p w:rsidR="00401283" w:rsidRPr="008F6BD3" w:rsidRDefault="00401283" w:rsidP="00A709C1">
      <w:pPr>
        <w:rPr>
          <w:b/>
        </w:rPr>
      </w:pPr>
    </w:p>
    <w:p w:rsidR="00A709C1" w:rsidRPr="008F6BD3" w:rsidRDefault="00A709C1" w:rsidP="00A709C1">
      <w:pPr>
        <w:pStyle w:val="ListParagraph"/>
        <w:numPr>
          <w:ilvl w:val="0"/>
          <w:numId w:val="4"/>
        </w:numPr>
      </w:pPr>
      <w:r w:rsidRPr="008F6BD3">
        <w:t>Women were part of the first church gathered in Jerusalem (Acts 1:14), women joined the church (Acts 5:14), and</w:t>
      </w:r>
      <w:r w:rsidR="00BC708A" w:rsidRPr="008F6BD3">
        <w:t xml:space="preserve"> women</w:t>
      </w:r>
      <w:r w:rsidRPr="008F6BD3">
        <w:t xml:space="preserve"> were arrested for their faith in Jesus (Acts 8:3).</w:t>
      </w:r>
    </w:p>
    <w:p w:rsidR="00A709C1" w:rsidRPr="008F6BD3" w:rsidRDefault="00A709C1" w:rsidP="00A709C1">
      <w:pPr>
        <w:pStyle w:val="ListParagraph"/>
        <w:numPr>
          <w:ilvl w:val="0"/>
          <w:numId w:val="4"/>
        </w:numPr>
      </w:pPr>
      <w:r w:rsidRPr="008F6BD3">
        <w:t xml:space="preserve">Women are </w:t>
      </w:r>
      <w:r w:rsidR="00BC708A" w:rsidRPr="008F6BD3">
        <w:t xml:space="preserve">mentioned as early church leaders, </w:t>
      </w:r>
      <w:r w:rsidRPr="008F6BD3">
        <w:t xml:space="preserve">including the widows in Joppa, Timothy’s mother in Lystra, the women in Philippi, the prominent women in Thessalonica, the women in Berea, Damaris in Athens, Priscilla in Corinth, the wives in </w:t>
      </w:r>
      <w:proofErr w:type="spellStart"/>
      <w:r w:rsidRPr="008F6BD3">
        <w:t>Tyre</w:t>
      </w:r>
      <w:proofErr w:type="spellEnd"/>
      <w:r w:rsidRPr="008F6BD3">
        <w:t>, and Philip the evangelist’s four daughters</w:t>
      </w:r>
      <w:r w:rsidR="00BC708A" w:rsidRPr="008F6BD3">
        <w:t xml:space="preserve">, </w:t>
      </w:r>
      <w:r w:rsidRPr="008F6BD3">
        <w:t>who had the gift of prophe</w:t>
      </w:r>
      <w:r w:rsidR="009359B6">
        <w:t>c</w:t>
      </w:r>
      <w:r w:rsidR="00BC708A" w:rsidRPr="008F6BD3">
        <w:t xml:space="preserve">y. </w:t>
      </w:r>
      <w:r w:rsidRPr="008F6BD3">
        <w:t xml:space="preserve"> </w:t>
      </w:r>
    </w:p>
    <w:p w:rsidR="00A709C1" w:rsidRPr="008F6BD3" w:rsidRDefault="00A709C1" w:rsidP="00A709C1">
      <w:pPr>
        <w:pStyle w:val="ListParagraph"/>
        <w:numPr>
          <w:ilvl w:val="0"/>
          <w:numId w:val="4"/>
        </w:numPr>
      </w:pPr>
      <w:r w:rsidRPr="008F6BD3">
        <w:t xml:space="preserve">Peter interpreted the events of Pentecost to mean </w:t>
      </w:r>
      <w:r w:rsidR="0010110A" w:rsidRPr="008F6BD3">
        <w:t xml:space="preserve">that </w:t>
      </w:r>
      <w:r w:rsidR="00BC708A" w:rsidRPr="008F6BD3">
        <w:t xml:space="preserve">in the last days </w:t>
      </w:r>
      <w:r w:rsidR="0010110A" w:rsidRPr="008F6BD3">
        <w:t>the gifts of God’s Spirit had been poured out on “men and women” enabling them to prophesy</w:t>
      </w:r>
      <w:r w:rsidR="009359B6">
        <w:t xml:space="preserve"> (Acts 2:17)</w:t>
      </w:r>
      <w:r w:rsidR="0010110A" w:rsidRPr="008F6BD3">
        <w:t xml:space="preserve">. </w:t>
      </w:r>
    </w:p>
    <w:p w:rsidR="0010110A" w:rsidRPr="008F6BD3" w:rsidRDefault="0010110A" w:rsidP="00A709C1">
      <w:pPr>
        <w:pStyle w:val="ListParagraph"/>
        <w:numPr>
          <w:ilvl w:val="0"/>
          <w:numId w:val="4"/>
        </w:numPr>
      </w:pPr>
      <w:r w:rsidRPr="008F6BD3">
        <w:t xml:space="preserve">The church in Philippi was founded by Paul with a group of praying women. Lydia was the leader of this group who hosted the church in her home (Acts 16:11-40). </w:t>
      </w:r>
    </w:p>
    <w:p w:rsidR="0010110A" w:rsidRDefault="0010110A" w:rsidP="00A709C1">
      <w:pPr>
        <w:pStyle w:val="ListParagraph"/>
        <w:numPr>
          <w:ilvl w:val="0"/>
          <w:numId w:val="4"/>
        </w:numPr>
      </w:pPr>
      <w:r w:rsidRPr="008F6BD3">
        <w:t>Priscilla, along with her husband Aquila, taught the Gospel to Apollos, who in turn became a noted teacher in the church</w:t>
      </w:r>
      <w:r w:rsidR="00BC708A" w:rsidRPr="008F6BD3">
        <w:t xml:space="preserve"> (Acts 18:24-28). </w:t>
      </w:r>
      <w:r w:rsidR="00A336E5">
        <w:t>Priscilla is always mentioned first</w:t>
      </w:r>
      <w:r w:rsidR="009359B6">
        <w:t xml:space="preserve"> before her husband, which was unprecedented in ancient literature. </w:t>
      </w:r>
      <w:r w:rsidR="00A336E5">
        <w:t xml:space="preserve"> </w:t>
      </w:r>
    </w:p>
    <w:p w:rsidR="0001136E" w:rsidRDefault="0001136E" w:rsidP="0001136E"/>
    <w:p w:rsidR="0001136E" w:rsidRPr="009359B6" w:rsidRDefault="0001136E" w:rsidP="0001136E">
      <w:pPr>
        <w:rPr>
          <w:b/>
        </w:rPr>
      </w:pPr>
      <w:r w:rsidRPr="009359B6">
        <w:rPr>
          <w:b/>
          <w:i/>
        </w:rPr>
        <w:t xml:space="preserve">Bottom Line: </w:t>
      </w:r>
      <w:r>
        <w:rPr>
          <w:b/>
          <w:i/>
        </w:rPr>
        <w:t xml:space="preserve">In the Book of Acts, women are frequently mentioned among those not only participating in the church but those who were leading the church. They too were given the Holy Spirit and the ability to prophesy (proclaim the truth of God’s Word). As Pentecost restores the unity of peoples who were scattered in Babel, it also restores the place of women, who had been subjugated to men in the curse of the fall.   </w:t>
      </w:r>
    </w:p>
    <w:p w:rsidR="008F6BD3" w:rsidRDefault="008F6BD3" w:rsidP="0010110A">
      <w:pPr>
        <w:rPr>
          <w:b/>
        </w:rPr>
      </w:pPr>
    </w:p>
    <w:p w:rsidR="0010110A" w:rsidRDefault="008F6BD3" w:rsidP="0010110A">
      <w:pPr>
        <w:rPr>
          <w:b/>
        </w:rPr>
      </w:pPr>
      <w:r>
        <w:rPr>
          <w:b/>
        </w:rPr>
        <w:t>THE BASIS IN PAUL’S LETTERS</w:t>
      </w:r>
    </w:p>
    <w:p w:rsidR="00401283" w:rsidRPr="008F6BD3" w:rsidRDefault="00401283" w:rsidP="0010110A">
      <w:pPr>
        <w:rPr>
          <w:b/>
        </w:rPr>
      </w:pPr>
    </w:p>
    <w:p w:rsidR="0010110A" w:rsidRPr="008F6BD3" w:rsidRDefault="0010110A" w:rsidP="0010110A">
      <w:pPr>
        <w:pStyle w:val="ListParagraph"/>
        <w:numPr>
          <w:ilvl w:val="0"/>
          <w:numId w:val="6"/>
        </w:numPr>
        <w:rPr>
          <w:color w:val="000000"/>
        </w:rPr>
      </w:pPr>
      <w:r w:rsidRPr="008F6BD3">
        <w:t xml:space="preserve">Galatians 3:28 – </w:t>
      </w:r>
      <w:r w:rsidRPr="0001136E">
        <w:rPr>
          <w:b/>
        </w:rPr>
        <w:t>In the Gospel, prior walls of distinction and separation between ethnicity, class, and gender are broken down</w:t>
      </w:r>
      <w:r w:rsidRPr="008F6BD3">
        <w:t>. “</w:t>
      </w:r>
      <w:r w:rsidRPr="008F6BD3">
        <w:rPr>
          <w:color w:val="000000"/>
        </w:rPr>
        <w:t>There is neither Jew nor Gentile, neither slave nor free, nor is there male and female, for you are all one in Christ Jesus.</w:t>
      </w:r>
      <w:r w:rsidRPr="008F6BD3">
        <w:rPr>
          <w:color w:val="000000"/>
          <w:shd w:val="clear" w:color="auto" w:fill="FFFFFF"/>
        </w:rPr>
        <w:t> </w:t>
      </w:r>
      <w:r w:rsidRPr="008F6BD3">
        <w:rPr>
          <w:color w:val="000000"/>
        </w:rPr>
        <w:t xml:space="preserve">If you belong to Christ, then you are Abraham’s seed, and heirs according to the promise.” </w:t>
      </w:r>
    </w:p>
    <w:p w:rsidR="0010110A" w:rsidRPr="008F6BD3" w:rsidRDefault="0010110A" w:rsidP="0010110A">
      <w:pPr>
        <w:pStyle w:val="ListParagraph"/>
        <w:numPr>
          <w:ilvl w:val="0"/>
          <w:numId w:val="6"/>
        </w:numPr>
        <w:rPr>
          <w:color w:val="000000"/>
        </w:rPr>
      </w:pPr>
      <w:r w:rsidRPr="008F6BD3">
        <w:t xml:space="preserve">1 Corinthians 11:5 – speaks of </w:t>
      </w:r>
      <w:r w:rsidRPr="0001136E">
        <w:rPr>
          <w:b/>
        </w:rPr>
        <w:t>both men and women praying and prophesy</w:t>
      </w:r>
      <w:r w:rsidR="00A336E5" w:rsidRPr="0001136E">
        <w:rPr>
          <w:b/>
        </w:rPr>
        <w:t>ing</w:t>
      </w:r>
      <w:r w:rsidRPr="0001136E">
        <w:rPr>
          <w:b/>
        </w:rPr>
        <w:t xml:space="preserve"> in the gathered worship of the church</w:t>
      </w:r>
      <w:r w:rsidRPr="008F6BD3">
        <w:t>. Paul suggests in 1 Cor. 14:1-25 that prophe</w:t>
      </w:r>
      <w:r w:rsidR="00CE54FA">
        <w:t>c</w:t>
      </w:r>
      <w:r w:rsidRPr="008F6BD3">
        <w:t xml:space="preserve">y is the most edifying type of speech that happens in worship. </w:t>
      </w:r>
      <w:r w:rsidR="003369BD">
        <w:t xml:space="preserve">The Puritans, for example, used the terms “to prophesy” and “to preach” interchangeably as synonyms. </w:t>
      </w:r>
    </w:p>
    <w:p w:rsidR="0010110A" w:rsidRPr="008F6BD3" w:rsidRDefault="0010110A" w:rsidP="0010110A">
      <w:pPr>
        <w:pStyle w:val="ListParagraph"/>
        <w:numPr>
          <w:ilvl w:val="0"/>
          <w:numId w:val="6"/>
        </w:numPr>
        <w:rPr>
          <w:color w:val="000000"/>
        </w:rPr>
      </w:pPr>
      <w:r w:rsidRPr="008F6BD3">
        <w:t>Paul mentions 1</w:t>
      </w:r>
      <w:r w:rsidR="00E331F9">
        <w:t>3</w:t>
      </w:r>
      <w:r w:rsidRPr="008F6BD3">
        <w:t xml:space="preserve"> women by name who were </w:t>
      </w:r>
      <w:r w:rsidRPr="00E331F9">
        <w:rPr>
          <w:b/>
        </w:rPr>
        <w:t>coworkers with him in ministry</w:t>
      </w:r>
      <w:r w:rsidRPr="008F6BD3">
        <w:t xml:space="preserve">. </w:t>
      </w:r>
    </w:p>
    <w:p w:rsidR="0010110A" w:rsidRPr="008F6BD3" w:rsidRDefault="0010110A" w:rsidP="0010110A">
      <w:pPr>
        <w:pStyle w:val="ListParagraph"/>
        <w:numPr>
          <w:ilvl w:val="1"/>
          <w:numId w:val="6"/>
        </w:numPr>
        <w:rPr>
          <w:color w:val="000000"/>
        </w:rPr>
      </w:pPr>
      <w:r w:rsidRPr="008F6BD3">
        <w:t xml:space="preserve">4 </w:t>
      </w:r>
      <w:r w:rsidRPr="00E331F9">
        <w:rPr>
          <w:b/>
        </w:rPr>
        <w:t>house church leaders</w:t>
      </w:r>
      <w:r w:rsidRPr="008F6BD3">
        <w:t xml:space="preserve">: Chloe (1 Cor. 1:11), </w:t>
      </w:r>
      <w:proofErr w:type="spellStart"/>
      <w:r w:rsidRPr="008F6BD3">
        <w:t>Nympha</w:t>
      </w:r>
      <w:proofErr w:type="spellEnd"/>
      <w:r w:rsidRPr="008F6BD3">
        <w:t xml:space="preserve"> (Col. 4:15), </w:t>
      </w:r>
      <w:proofErr w:type="spellStart"/>
      <w:r w:rsidRPr="008F6BD3">
        <w:t>Apphia</w:t>
      </w:r>
      <w:proofErr w:type="spellEnd"/>
      <w:r w:rsidRPr="008F6BD3">
        <w:t xml:space="preserve"> (Philemon 2), </w:t>
      </w:r>
      <w:r w:rsidR="00E34C58">
        <w:t xml:space="preserve">and </w:t>
      </w:r>
      <w:r w:rsidRPr="008F6BD3">
        <w:t>Lydia (Acts 16)</w:t>
      </w:r>
      <w:r w:rsidR="0001136E">
        <w:t xml:space="preserve">. For instance, to say “Some from Chloe’s household have informed me there are quarrels among you” would be like saying today, “some from </w:t>
      </w:r>
      <w:r w:rsidR="0001136E">
        <w:lastRenderedPageBreak/>
        <w:t xml:space="preserve">Bryan’s church have said there’s conflict among you.” Paul refers to Chloe as the leader of this family of believers. </w:t>
      </w:r>
      <w:r w:rsidRPr="008F6BD3">
        <w:t xml:space="preserve"> </w:t>
      </w:r>
    </w:p>
    <w:p w:rsidR="007334CE" w:rsidRDefault="0010110A" w:rsidP="007334CE">
      <w:pPr>
        <w:pStyle w:val="ListParagraph"/>
        <w:numPr>
          <w:ilvl w:val="1"/>
          <w:numId w:val="6"/>
        </w:numPr>
        <w:rPr>
          <w:color w:val="000000"/>
        </w:rPr>
      </w:pPr>
      <w:r w:rsidRPr="008F6BD3">
        <w:rPr>
          <w:color w:val="000000"/>
        </w:rPr>
        <w:t>4 women</w:t>
      </w:r>
      <w:r w:rsidR="00B75EE6" w:rsidRPr="008F6BD3">
        <w:rPr>
          <w:color w:val="000000"/>
        </w:rPr>
        <w:t xml:space="preserve"> </w:t>
      </w:r>
      <w:r w:rsidRPr="008F6BD3">
        <w:rPr>
          <w:color w:val="000000"/>
        </w:rPr>
        <w:t xml:space="preserve">who </w:t>
      </w:r>
      <w:r w:rsidRPr="00E331F9">
        <w:rPr>
          <w:b/>
          <w:color w:val="000000"/>
        </w:rPr>
        <w:t>“work very hard”</w:t>
      </w:r>
      <w:r w:rsidRPr="008F6BD3">
        <w:rPr>
          <w:color w:val="000000"/>
        </w:rPr>
        <w:t xml:space="preserve"> </w:t>
      </w:r>
      <w:r w:rsidR="00B75EE6" w:rsidRPr="0001136E">
        <w:rPr>
          <w:color w:val="000000"/>
        </w:rPr>
        <w:t xml:space="preserve">the </w:t>
      </w:r>
      <w:r w:rsidR="00E34C58" w:rsidRPr="0001136E">
        <w:rPr>
          <w:color w:val="000000"/>
        </w:rPr>
        <w:t>Greek word</w:t>
      </w:r>
      <w:r w:rsidR="00E34C58" w:rsidRPr="00E331F9">
        <w:rPr>
          <w:b/>
          <w:color w:val="000000"/>
        </w:rPr>
        <w:t xml:space="preserve"> </w:t>
      </w:r>
      <w:proofErr w:type="spellStart"/>
      <w:r w:rsidR="00E34C58" w:rsidRPr="00E331F9">
        <w:rPr>
          <w:b/>
          <w:i/>
          <w:color w:val="000000"/>
        </w:rPr>
        <w:t>ergozomai</w:t>
      </w:r>
      <w:proofErr w:type="spellEnd"/>
      <w:r w:rsidR="00E34C58">
        <w:rPr>
          <w:color w:val="000000"/>
        </w:rPr>
        <w:t xml:space="preserve">, the </w:t>
      </w:r>
      <w:r w:rsidR="00B75EE6" w:rsidRPr="00E34C58">
        <w:rPr>
          <w:color w:val="000000"/>
        </w:rPr>
        <w:t>term</w:t>
      </w:r>
      <w:r w:rsidR="00B75EE6" w:rsidRPr="008F6BD3">
        <w:rPr>
          <w:color w:val="000000"/>
        </w:rPr>
        <w:t xml:space="preserve"> used by Paul to refer to his own special work of gospel ministry</w:t>
      </w:r>
      <w:r w:rsidR="003369BD">
        <w:rPr>
          <w:color w:val="000000"/>
        </w:rPr>
        <w:t xml:space="preserve"> and the ministry of other church leaders</w:t>
      </w:r>
      <w:r w:rsidR="00B75EE6" w:rsidRPr="008F6BD3">
        <w:rPr>
          <w:color w:val="000000"/>
        </w:rPr>
        <w:t xml:space="preserve"> (</w:t>
      </w:r>
      <w:r w:rsidR="003369BD">
        <w:rPr>
          <w:color w:val="000000"/>
        </w:rPr>
        <w:t>see chart below</w:t>
      </w:r>
      <w:r w:rsidR="00B75EE6" w:rsidRPr="008F6BD3">
        <w:rPr>
          <w:color w:val="000000"/>
        </w:rPr>
        <w:t xml:space="preserve">.). </w:t>
      </w:r>
      <w:proofErr w:type="spellStart"/>
      <w:r w:rsidR="003369BD" w:rsidRPr="00E331F9">
        <w:rPr>
          <w:i/>
          <w:color w:val="000000"/>
        </w:rPr>
        <w:t>Ergozomai</w:t>
      </w:r>
      <w:proofErr w:type="spellEnd"/>
      <w:r w:rsidR="003369BD" w:rsidRPr="00E331F9">
        <w:rPr>
          <w:color w:val="000000"/>
        </w:rPr>
        <w:t xml:space="preserve"> </w:t>
      </w:r>
      <w:r w:rsidR="003369BD">
        <w:rPr>
          <w:color w:val="000000"/>
        </w:rPr>
        <w:t>in Paul’s writings</w:t>
      </w:r>
      <w:r w:rsidR="00B75EE6" w:rsidRPr="008F6BD3">
        <w:rPr>
          <w:color w:val="000000"/>
        </w:rPr>
        <w:t xml:space="preserve"> was not a casual term but almost a technical reference for colleague in Gospel ministry.</w:t>
      </w:r>
    </w:p>
    <w:p w:rsidR="007334CE" w:rsidRPr="007334CE" w:rsidRDefault="007334CE" w:rsidP="007334CE">
      <w:pPr>
        <w:pStyle w:val="ListParagraph"/>
        <w:ind w:left="1440"/>
        <w:rPr>
          <w:color w:val="000000"/>
        </w:rPr>
      </w:pPr>
    </w:p>
    <w:tbl>
      <w:tblPr>
        <w:tblStyle w:val="TableGrid"/>
        <w:tblW w:w="0" w:type="auto"/>
        <w:tblInd w:w="720" w:type="dxa"/>
        <w:tblLook w:val="04A0" w:firstRow="1" w:lastRow="0" w:firstColumn="1" w:lastColumn="0" w:noHBand="0" w:noVBand="1"/>
      </w:tblPr>
      <w:tblGrid>
        <w:gridCol w:w="1101"/>
        <w:gridCol w:w="1839"/>
        <w:gridCol w:w="2067"/>
        <w:gridCol w:w="1738"/>
        <w:gridCol w:w="1885"/>
      </w:tblGrid>
      <w:tr w:rsidR="007334CE" w:rsidTr="003369BD">
        <w:tc>
          <w:tcPr>
            <w:tcW w:w="1101" w:type="dxa"/>
          </w:tcPr>
          <w:p w:rsidR="007334CE" w:rsidRPr="007334CE" w:rsidRDefault="007334CE" w:rsidP="007334CE">
            <w:pPr>
              <w:pStyle w:val="ListParagraph"/>
              <w:ind w:left="0"/>
              <w:rPr>
                <w:b/>
                <w:color w:val="000000"/>
              </w:rPr>
            </w:pPr>
            <w:r>
              <w:rPr>
                <w:b/>
                <w:color w:val="000000"/>
              </w:rPr>
              <w:t>Paul</w:t>
            </w:r>
          </w:p>
        </w:tc>
        <w:tc>
          <w:tcPr>
            <w:tcW w:w="1839" w:type="dxa"/>
          </w:tcPr>
          <w:p w:rsidR="007334CE" w:rsidRPr="007334CE" w:rsidRDefault="007334CE" w:rsidP="007334CE">
            <w:pPr>
              <w:rPr>
                <w:sz w:val="20"/>
                <w:szCs w:val="20"/>
              </w:rPr>
            </w:pPr>
            <w:r w:rsidRPr="007334CE">
              <w:rPr>
                <w:color w:val="000000"/>
                <w:sz w:val="20"/>
                <w:szCs w:val="20"/>
                <w:shd w:val="clear" w:color="auto" w:fill="FFFFFF"/>
              </w:rPr>
              <w:t>“I will be able to boast on the day of Christ</w:t>
            </w:r>
            <w:r w:rsidRPr="007334CE">
              <w:rPr>
                <w:rStyle w:val="apple-converted-space"/>
                <w:color w:val="000000"/>
                <w:sz w:val="20"/>
                <w:szCs w:val="20"/>
                <w:shd w:val="clear" w:color="auto" w:fill="FFFFFF"/>
              </w:rPr>
              <w:t> </w:t>
            </w:r>
            <w:r w:rsidRPr="007334CE">
              <w:rPr>
                <w:color w:val="000000"/>
                <w:sz w:val="20"/>
                <w:szCs w:val="20"/>
                <w:shd w:val="clear" w:color="auto" w:fill="FFFFFF"/>
              </w:rPr>
              <w:t>that I did not run</w:t>
            </w:r>
            <w:r w:rsidRPr="007334CE">
              <w:rPr>
                <w:rStyle w:val="apple-converted-space"/>
                <w:color w:val="000000"/>
                <w:sz w:val="20"/>
                <w:szCs w:val="20"/>
                <w:shd w:val="clear" w:color="auto" w:fill="FFFFFF"/>
              </w:rPr>
              <w:t> </w:t>
            </w:r>
            <w:r w:rsidRPr="007334CE">
              <w:rPr>
                <w:color w:val="000000"/>
                <w:sz w:val="20"/>
                <w:szCs w:val="20"/>
                <w:shd w:val="clear" w:color="auto" w:fill="FFFFFF"/>
              </w:rPr>
              <w:t xml:space="preserve">or </w:t>
            </w:r>
            <w:r w:rsidRPr="007334CE">
              <w:rPr>
                <w:b/>
                <w:color w:val="000000"/>
                <w:sz w:val="20"/>
                <w:szCs w:val="20"/>
                <w:shd w:val="clear" w:color="auto" w:fill="FFFFFF"/>
              </w:rPr>
              <w:t xml:space="preserve">labor </w:t>
            </w:r>
            <w:r w:rsidRPr="007334CE">
              <w:rPr>
                <w:rStyle w:val="text"/>
                <w:sz w:val="20"/>
                <w:szCs w:val="20"/>
              </w:rPr>
              <w:t>(</w:t>
            </w:r>
            <w:proofErr w:type="spellStart"/>
            <w:r w:rsidRPr="007334CE">
              <w:rPr>
                <w:rStyle w:val="text"/>
                <w:i/>
                <w:sz w:val="20"/>
                <w:szCs w:val="20"/>
              </w:rPr>
              <w:t>ergozomai</w:t>
            </w:r>
            <w:proofErr w:type="spellEnd"/>
            <w:r w:rsidRPr="007334CE">
              <w:rPr>
                <w:rStyle w:val="text"/>
                <w:sz w:val="20"/>
                <w:szCs w:val="20"/>
              </w:rPr>
              <w:t>)</w:t>
            </w:r>
            <w:r w:rsidRPr="007334CE">
              <w:rPr>
                <w:color w:val="000000"/>
                <w:sz w:val="20"/>
                <w:szCs w:val="20"/>
                <w:shd w:val="clear" w:color="auto" w:fill="FFFFFF"/>
              </w:rPr>
              <w:t xml:space="preserve"> in vain.”</w:t>
            </w:r>
            <w:r>
              <w:rPr>
                <w:color w:val="000000"/>
                <w:sz w:val="20"/>
                <w:szCs w:val="20"/>
                <w:shd w:val="clear" w:color="auto" w:fill="FFFFFF"/>
              </w:rPr>
              <w:t xml:space="preserve"> (Phil</w:t>
            </w:r>
            <w:r w:rsidR="003369BD">
              <w:rPr>
                <w:color w:val="000000"/>
                <w:sz w:val="20"/>
                <w:szCs w:val="20"/>
                <w:shd w:val="clear" w:color="auto" w:fill="FFFFFF"/>
              </w:rPr>
              <w:t>.</w:t>
            </w:r>
            <w:r>
              <w:rPr>
                <w:color w:val="000000"/>
                <w:sz w:val="20"/>
                <w:szCs w:val="20"/>
                <w:shd w:val="clear" w:color="auto" w:fill="FFFFFF"/>
              </w:rPr>
              <w:t xml:space="preserve"> 2:16)</w:t>
            </w:r>
          </w:p>
          <w:p w:rsidR="007334CE" w:rsidRPr="007334CE" w:rsidRDefault="007334CE" w:rsidP="007334CE">
            <w:pPr>
              <w:pStyle w:val="ListParagraph"/>
              <w:ind w:left="0"/>
              <w:rPr>
                <w:color w:val="000000"/>
                <w:sz w:val="20"/>
                <w:szCs w:val="20"/>
              </w:rPr>
            </w:pPr>
          </w:p>
        </w:tc>
        <w:tc>
          <w:tcPr>
            <w:tcW w:w="2067" w:type="dxa"/>
          </w:tcPr>
          <w:p w:rsidR="007334CE" w:rsidRPr="007334CE" w:rsidRDefault="007334CE" w:rsidP="007334CE">
            <w:pPr>
              <w:rPr>
                <w:sz w:val="20"/>
                <w:szCs w:val="20"/>
              </w:rPr>
            </w:pPr>
            <w:r w:rsidRPr="007334CE">
              <w:rPr>
                <w:rStyle w:val="text"/>
                <w:color w:val="000000"/>
                <w:sz w:val="20"/>
                <w:szCs w:val="20"/>
              </w:rPr>
              <w:t>“So that we may present everyone fully mature</w:t>
            </w:r>
            <w:r w:rsidRPr="007334CE">
              <w:rPr>
                <w:rStyle w:val="apple-converted-space"/>
                <w:color w:val="000000"/>
                <w:sz w:val="20"/>
                <w:szCs w:val="20"/>
              </w:rPr>
              <w:t> </w:t>
            </w:r>
            <w:r w:rsidRPr="007334CE">
              <w:rPr>
                <w:rStyle w:val="text"/>
                <w:color w:val="000000"/>
                <w:sz w:val="20"/>
                <w:szCs w:val="20"/>
              </w:rPr>
              <w:t>in Christ.</w:t>
            </w:r>
            <w:r w:rsidRPr="007334CE">
              <w:rPr>
                <w:rStyle w:val="apple-converted-space"/>
                <w:color w:val="000000"/>
                <w:sz w:val="20"/>
                <w:szCs w:val="20"/>
                <w:shd w:val="clear" w:color="auto" w:fill="FFFFFF"/>
              </w:rPr>
              <w:t> </w:t>
            </w:r>
            <w:r w:rsidRPr="007334CE">
              <w:rPr>
                <w:rStyle w:val="text"/>
                <w:color w:val="000000"/>
                <w:sz w:val="20"/>
                <w:szCs w:val="20"/>
              </w:rPr>
              <w:t xml:space="preserve">To this end I </w:t>
            </w:r>
            <w:r w:rsidRPr="007334CE">
              <w:rPr>
                <w:rStyle w:val="text"/>
                <w:b/>
                <w:color w:val="000000"/>
                <w:sz w:val="20"/>
                <w:szCs w:val="20"/>
              </w:rPr>
              <w:t>strenuously contend</w:t>
            </w:r>
            <w:r w:rsidRPr="007334CE">
              <w:rPr>
                <w:rStyle w:val="apple-converted-space"/>
                <w:b/>
                <w:color w:val="000000"/>
                <w:sz w:val="20"/>
                <w:szCs w:val="20"/>
              </w:rPr>
              <w:t> </w:t>
            </w:r>
            <w:r w:rsidRPr="007334CE">
              <w:rPr>
                <w:rStyle w:val="text"/>
                <w:sz w:val="20"/>
                <w:szCs w:val="20"/>
              </w:rPr>
              <w:t>(</w:t>
            </w:r>
            <w:proofErr w:type="spellStart"/>
            <w:r w:rsidRPr="007334CE">
              <w:rPr>
                <w:rStyle w:val="text"/>
                <w:i/>
                <w:sz w:val="20"/>
                <w:szCs w:val="20"/>
              </w:rPr>
              <w:t>ergozomai</w:t>
            </w:r>
            <w:proofErr w:type="spellEnd"/>
            <w:r w:rsidRPr="007334CE">
              <w:rPr>
                <w:rStyle w:val="text"/>
                <w:sz w:val="20"/>
                <w:szCs w:val="20"/>
              </w:rPr>
              <w:t>).”</w:t>
            </w:r>
          </w:p>
          <w:p w:rsidR="007334CE" w:rsidRPr="007334CE" w:rsidRDefault="003369BD" w:rsidP="007334CE">
            <w:pPr>
              <w:pStyle w:val="ListParagraph"/>
              <w:ind w:left="0"/>
              <w:rPr>
                <w:color w:val="000000"/>
                <w:sz w:val="20"/>
                <w:szCs w:val="20"/>
              </w:rPr>
            </w:pPr>
            <w:r>
              <w:rPr>
                <w:color w:val="000000"/>
                <w:sz w:val="20"/>
                <w:szCs w:val="20"/>
              </w:rPr>
              <w:t>(Col. 1:29)</w:t>
            </w:r>
          </w:p>
        </w:tc>
        <w:tc>
          <w:tcPr>
            <w:tcW w:w="1738" w:type="dxa"/>
          </w:tcPr>
          <w:p w:rsidR="003369BD" w:rsidRDefault="007334CE" w:rsidP="007334CE">
            <w:pPr>
              <w:rPr>
                <w:color w:val="000000"/>
                <w:sz w:val="20"/>
                <w:szCs w:val="20"/>
                <w:shd w:val="clear" w:color="auto" w:fill="FFFFFF"/>
              </w:rPr>
            </w:pPr>
            <w:r w:rsidRPr="007334CE">
              <w:rPr>
                <w:color w:val="000000"/>
                <w:sz w:val="20"/>
                <w:szCs w:val="20"/>
                <w:shd w:val="clear" w:color="auto" w:fill="FFFFFF"/>
              </w:rPr>
              <w:t xml:space="preserve">“That is why we </w:t>
            </w:r>
            <w:r w:rsidRPr="007334CE">
              <w:rPr>
                <w:b/>
                <w:color w:val="000000"/>
                <w:sz w:val="20"/>
                <w:szCs w:val="20"/>
                <w:shd w:val="clear" w:color="auto" w:fill="FFFFFF"/>
              </w:rPr>
              <w:t xml:space="preserve">labor </w:t>
            </w:r>
            <w:r w:rsidRPr="007334CE">
              <w:rPr>
                <w:rStyle w:val="text"/>
                <w:sz w:val="20"/>
                <w:szCs w:val="20"/>
              </w:rPr>
              <w:t>(</w:t>
            </w:r>
            <w:proofErr w:type="spellStart"/>
            <w:r w:rsidRPr="007334CE">
              <w:rPr>
                <w:rStyle w:val="text"/>
                <w:i/>
                <w:sz w:val="20"/>
                <w:szCs w:val="20"/>
              </w:rPr>
              <w:t>ergozomai</w:t>
            </w:r>
            <w:proofErr w:type="spellEnd"/>
            <w:r w:rsidRPr="007334CE">
              <w:rPr>
                <w:rStyle w:val="text"/>
                <w:sz w:val="20"/>
                <w:szCs w:val="20"/>
              </w:rPr>
              <w:t>)</w:t>
            </w:r>
            <w:r w:rsidRPr="007334CE">
              <w:rPr>
                <w:rStyle w:val="text"/>
                <w:i/>
                <w:sz w:val="20"/>
                <w:szCs w:val="20"/>
              </w:rPr>
              <w:t xml:space="preserve"> </w:t>
            </w:r>
            <w:r w:rsidRPr="007334CE">
              <w:rPr>
                <w:color w:val="000000"/>
                <w:sz w:val="20"/>
                <w:szCs w:val="20"/>
                <w:shd w:val="clear" w:color="auto" w:fill="FFFFFF"/>
              </w:rPr>
              <w:t>and strive, because we have put our hope in the living God.”</w:t>
            </w:r>
            <w:r w:rsidR="003369BD">
              <w:rPr>
                <w:color w:val="000000"/>
                <w:sz w:val="20"/>
                <w:szCs w:val="20"/>
                <w:shd w:val="clear" w:color="auto" w:fill="FFFFFF"/>
              </w:rPr>
              <w:t xml:space="preserve"> </w:t>
            </w:r>
          </w:p>
          <w:p w:rsidR="007334CE" w:rsidRPr="007334CE" w:rsidRDefault="003369BD" w:rsidP="007334CE">
            <w:pPr>
              <w:rPr>
                <w:sz w:val="20"/>
                <w:szCs w:val="20"/>
              </w:rPr>
            </w:pPr>
            <w:r>
              <w:rPr>
                <w:color w:val="000000"/>
                <w:sz w:val="20"/>
                <w:szCs w:val="20"/>
                <w:shd w:val="clear" w:color="auto" w:fill="FFFFFF"/>
              </w:rPr>
              <w:t>(1 Tim. 4:10)</w:t>
            </w:r>
          </w:p>
          <w:p w:rsidR="007334CE" w:rsidRPr="007334CE" w:rsidRDefault="007334CE" w:rsidP="007334CE">
            <w:pPr>
              <w:pStyle w:val="ListParagraph"/>
              <w:ind w:left="0"/>
              <w:rPr>
                <w:color w:val="000000"/>
                <w:sz w:val="20"/>
                <w:szCs w:val="20"/>
              </w:rPr>
            </w:pPr>
          </w:p>
        </w:tc>
        <w:tc>
          <w:tcPr>
            <w:tcW w:w="1885" w:type="dxa"/>
          </w:tcPr>
          <w:p w:rsidR="003369BD" w:rsidRDefault="007334CE" w:rsidP="007334CE">
            <w:pPr>
              <w:rPr>
                <w:color w:val="000000"/>
                <w:sz w:val="20"/>
                <w:szCs w:val="20"/>
                <w:shd w:val="clear" w:color="auto" w:fill="FFFFFF"/>
              </w:rPr>
            </w:pPr>
            <w:r w:rsidRPr="007334CE">
              <w:rPr>
                <w:color w:val="000000"/>
                <w:sz w:val="20"/>
                <w:szCs w:val="20"/>
                <w:shd w:val="clear" w:color="auto" w:fill="FFFFFF"/>
              </w:rPr>
              <w:t xml:space="preserve">“I </w:t>
            </w:r>
            <w:r w:rsidRPr="007334CE">
              <w:rPr>
                <w:b/>
                <w:color w:val="000000"/>
                <w:sz w:val="20"/>
                <w:szCs w:val="20"/>
                <w:shd w:val="clear" w:color="auto" w:fill="FFFFFF"/>
              </w:rPr>
              <w:t>worked harder</w:t>
            </w:r>
            <w:r w:rsidRPr="007334CE">
              <w:rPr>
                <w:color w:val="000000"/>
                <w:sz w:val="20"/>
                <w:szCs w:val="20"/>
                <w:shd w:val="clear" w:color="auto" w:fill="FFFFFF"/>
              </w:rPr>
              <w:t xml:space="preserve"> </w:t>
            </w:r>
            <w:r w:rsidRPr="007334CE">
              <w:rPr>
                <w:rStyle w:val="text"/>
                <w:sz w:val="20"/>
                <w:szCs w:val="20"/>
              </w:rPr>
              <w:t>(</w:t>
            </w:r>
            <w:proofErr w:type="spellStart"/>
            <w:r w:rsidRPr="007334CE">
              <w:rPr>
                <w:rStyle w:val="text"/>
                <w:i/>
                <w:sz w:val="20"/>
                <w:szCs w:val="20"/>
              </w:rPr>
              <w:t>ergozomai</w:t>
            </w:r>
            <w:proofErr w:type="spellEnd"/>
            <w:r w:rsidRPr="007334CE">
              <w:rPr>
                <w:rStyle w:val="text"/>
                <w:sz w:val="20"/>
                <w:szCs w:val="20"/>
              </w:rPr>
              <w:t>)</w:t>
            </w:r>
            <w:r w:rsidRPr="007334CE">
              <w:rPr>
                <w:rStyle w:val="text"/>
                <w:i/>
                <w:sz w:val="20"/>
                <w:szCs w:val="20"/>
              </w:rPr>
              <w:t xml:space="preserve"> </w:t>
            </w:r>
            <w:r w:rsidRPr="007334CE">
              <w:rPr>
                <w:color w:val="000000"/>
                <w:sz w:val="20"/>
                <w:szCs w:val="20"/>
                <w:shd w:val="clear" w:color="auto" w:fill="FFFFFF"/>
              </w:rPr>
              <w:t>than all of them [apostles]—yet not I, but the grace of God that was with me.</w:t>
            </w:r>
            <w:r>
              <w:rPr>
                <w:color w:val="000000"/>
                <w:sz w:val="20"/>
                <w:szCs w:val="20"/>
                <w:shd w:val="clear" w:color="auto" w:fill="FFFFFF"/>
              </w:rPr>
              <w:t xml:space="preserve">” </w:t>
            </w:r>
          </w:p>
          <w:p w:rsidR="007334CE" w:rsidRPr="007334CE" w:rsidRDefault="007334CE" w:rsidP="007334CE">
            <w:pPr>
              <w:rPr>
                <w:sz w:val="20"/>
                <w:szCs w:val="20"/>
              </w:rPr>
            </w:pPr>
            <w:r>
              <w:rPr>
                <w:color w:val="000000"/>
                <w:sz w:val="20"/>
                <w:szCs w:val="20"/>
                <w:shd w:val="clear" w:color="auto" w:fill="FFFFFF"/>
              </w:rPr>
              <w:t>(1 Cor. 15:10)</w:t>
            </w:r>
          </w:p>
          <w:p w:rsidR="007334CE" w:rsidRPr="007334CE" w:rsidRDefault="007334CE" w:rsidP="007334CE">
            <w:pPr>
              <w:pStyle w:val="ListParagraph"/>
              <w:ind w:left="0"/>
              <w:rPr>
                <w:color w:val="000000"/>
                <w:sz w:val="20"/>
                <w:szCs w:val="20"/>
              </w:rPr>
            </w:pPr>
          </w:p>
        </w:tc>
      </w:tr>
      <w:tr w:rsidR="003369BD" w:rsidTr="003369BD">
        <w:tc>
          <w:tcPr>
            <w:tcW w:w="1101" w:type="dxa"/>
          </w:tcPr>
          <w:p w:rsidR="003369BD" w:rsidRPr="007334CE" w:rsidRDefault="003369BD" w:rsidP="003369BD">
            <w:pPr>
              <w:pStyle w:val="ListParagraph"/>
              <w:ind w:left="0"/>
              <w:rPr>
                <w:b/>
                <w:color w:val="000000"/>
              </w:rPr>
            </w:pPr>
            <w:r>
              <w:rPr>
                <w:b/>
                <w:color w:val="000000"/>
              </w:rPr>
              <w:t>Church Leaders</w:t>
            </w:r>
          </w:p>
        </w:tc>
        <w:tc>
          <w:tcPr>
            <w:tcW w:w="1839" w:type="dxa"/>
          </w:tcPr>
          <w:p w:rsidR="003369BD" w:rsidRDefault="003369BD" w:rsidP="003369BD">
            <w:pPr>
              <w:rPr>
                <w:color w:val="000000"/>
                <w:sz w:val="20"/>
                <w:szCs w:val="20"/>
                <w:shd w:val="clear" w:color="auto" w:fill="FFFFFF"/>
              </w:rPr>
            </w:pPr>
            <w:r w:rsidRPr="003369BD">
              <w:rPr>
                <w:color w:val="000000"/>
                <w:sz w:val="20"/>
                <w:szCs w:val="20"/>
                <w:shd w:val="clear" w:color="auto" w:fill="FFFFFF"/>
              </w:rPr>
              <w:t>“The elders</w:t>
            </w:r>
            <w:r w:rsidRPr="003369BD">
              <w:rPr>
                <w:rStyle w:val="apple-converted-space"/>
                <w:color w:val="000000"/>
                <w:sz w:val="20"/>
                <w:szCs w:val="20"/>
                <w:shd w:val="clear" w:color="auto" w:fill="FFFFFF"/>
              </w:rPr>
              <w:t> </w:t>
            </w:r>
            <w:r w:rsidRPr="003369BD">
              <w:rPr>
                <w:color w:val="000000"/>
                <w:sz w:val="20"/>
                <w:szCs w:val="20"/>
                <w:shd w:val="clear" w:color="auto" w:fill="FFFFFF"/>
              </w:rPr>
              <w:t xml:space="preserve">who direct the affairs of the church well are worthy of double honor, especially those who </w:t>
            </w:r>
            <w:r w:rsidRPr="003369BD">
              <w:rPr>
                <w:b/>
                <w:color w:val="000000"/>
                <w:sz w:val="20"/>
                <w:szCs w:val="20"/>
                <w:shd w:val="clear" w:color="auto" w:fill="FFFFFF"/>
              </w:rPr>
              <w:t>work</w:t>
            </w:r>
            <w:r w:rsidRPr="003369BD">
              <w:rPr>
                <w:color w:val="000000"/>
                <w:sz w:val="20"/>
                <w:szCs w:val="20"/>
                <w:shd w:val="clear" w:color="auto" w:fill="FFFFFF"/>
              </w:rPr>
              <w:t xml:space="preserve"> (</w:t>
            </w:r>
            <w:proofErr w:type="spellStart"/>
            <w:r w:rsidRPr="003369BD">
              <w:rPr>
                <w:i/>
                <w:color w:val="000000"/>
                <w:sz w:val="20"/>
                <w:szCs w:val="20"/>
                <w:shd w:val="clear" w:color="auto" w:fill="FFFFFF"/>
              </w:rPr>
              <w:t>ergozomai</w:t>
            </w:r>
            <w:proofErr w:type="spellEnd"/>
            <w:r w:rsidRPr="003369BD">
              <w:rPr>
                <w:color w:val="000000"/>
                <w:sz w:val="20"/>
                <w:szCs w:val="20"/>
                <w:shd w:val="clear" w:color="auto" w:fill="FFFFFF"/>
              </w:rPr>
              <w:t xml:space="preserve">) in preaching and teaching.” </w:t>
            </w:r>
          </w:p>
          <w:p w:rsidR="003369BD" w:rsidRPr="003369BD" w:rsidRDefault="003369BD" w:rsidP="003369BD">
            <w:pPr>
              <w:rPr>
                <w:rFonts w:eastAsiaTheme="minorHAnsi"/>
                <w:sz w:val="20"/>
                <w:szCs w:val="20"/>
              </w:rPr>
            </w:pPr>
            <w:r w:rsidRPr="003369BD">
              <w:rPr>
                <w:color w:val="000000"/>
                <w:sz w:val="20"/>
                <w:szCs w:val="20"/>
                <w:shd w:val="clear" w:color="auto" w:fill="FFFFFF"/>
              </w:rPr>
              <w:t>(1 Tim. 5:12)</w:t>
            </w:r>
          </w:p>
        </w:tc>
        <w:tc>
          <w:tcPr>
            <w:tcW w:w="2067" w:type="dxa"/>
          </w:tcPr>
          <w:p w:rsidR="003369BD" w:rsidRDefault="003369BD" w:rsidP="003369BD">
            <w:pPr>
              <w:rPr>
                <w:rStyle w:val="text"/>
                <w:color w:val="000000"/>
                <w:sz w:val="20"/>
                <w:szCs w:val="20"/>
              </w:rPr>
            </w:pPr>
            <w:r w:rsidRPr="003369BD">
              <w:rPr>
                <w:rStyle w:val="text"/>
                <w:color w:val="000000"/>
                <w:sz w:val="20"/>
                <w:szCs w:val="20"/>
              </w:rPr>
              <w:t xml:space="preserve">“Now we ask you, brothers and sisters, to acknowledge those who </w:t>
            </w:r>
            <w:r w:rsidRPr="003369BD">
              <w:rPr>
                <w:rStyle w:val="text"/>
                <w:b/>
                <w:color w:val="000000"/>
                <w:sz w:val="20"/>
                <w:szCs w:val="20"/>
              </w:rPr>
              <w:t>work hard</w:t>
            </w:r>
            <w:r w:rsidRPr="003369BD">
              <w:rPr>
                <w:rStyle w:val="text"/>
                <w:color w:val="000000"/>
                <w:sz w:val="20"/>
                <w:szCs w:val="20"/>
              </w:rPr>
              <w:t xml:space="preserve"> </w:t>
            </w:r>
            <w:r w:rsidRPr="003369BD">
              <w:rPr>
                <w:rStyle w:val="text"/>
                <w:sz w:val="20"/>
                <w:szCs w:val="20"/>
              </w:rPr>
              <w:t>(</w:t>
            </w:r>
            <w:proofErr w:type="spellStart"/>
            <w:r w:rsidRPr="003369BD">
              <w:rPr>
                <w:rStyle w:val="text"/>
                <w:i/>
                <w:sz w:val="20"/>
                <w:szCs w:val="20"/>
              </w:rPr>
              <w:t>ergozomai</w:t>
            </w:r>
            <w:proofErr w:type="spellEnd"/>
            <w:r w:rsidRPr="003369BD">
              <w:rPr>
                <w:rStyle w:val="text"/>
                <w:sz w:val="20"/>
                <w:szCs w:val="20"/>
              </w:rPr>
              <w:t>)</w:t>
            </w:r>
            <w:r w:rsidRPr="003369BD">
              <w:rPr>
                <w:rStyle w:val="text"/>
                <w:i/>
                <w:sz w:val="20"/>
                <w:szCs w:val="20"/>
              </w:rPr>
              <w:t xml:space="preserve"> </w:t>
            </w:r>
            <w:r w:rsidRPr="003369BD">
              <w:rPr>
                <w:rStyle w:val="text"/>
                <w:color w:val="000000"/>
                <w:sz w:val="20"/>
                <w:szCs w:val="20"/>
              </w:rPr>
              <w:t>among you, who care for you in the Lord</w:t>
            </w:r>
            <w:r w:rsidRPr="003369BD">
              <w:rPr>
                <w:rStyle w:val="apple-converted-space"/>
                <w:color w:val="000000"/>
                <w:sz w:val="20"/>
                <w:szCs w:val="20"/>
              </w:rPr>
              <w:t> </w:t>
            </w:r>
            <w:r w:rsidRPr="003369BD">
              <w:rPr>
                <w:rStyle w:val="text"/>
                <w:color w:val="000000"/>
                <w:sz w:val="20"/>
                <w:szCs w:val="20"/>
              </w:rPr>
              <w:t>and who admonish you.</w:t>
            </w:r>
            <w:r w:rsidRPr="003369BD">
              <w:rPr>
                <w:rStyle w:val="apple-converted-space"/>
                <w:color w:val="000000"/>
                <w:sz w:val="20"/>
                <w:szCs w:val="20"/>
                <w:shd w:val="clear" w:color="auto" w:fill="FFFFFF"/>
              </w:rPr>
              <w:t> </w:t>
            </w:r>
            <w:r w:rsidRPr="003369BD">
              <w:rPr>
                <w:rStyle w:val="text"/>
                <w:color w:val="000000"/>
                <w:sz w:val="20"/>
                <w:szCs w:val="20"/>
              </w:rPr>
              <w:t xml:space="preserve">Hold them in the highest regard in love because of their work.” </w:t>
            </w:r>
          </w:p>
          <w:p w:rsidR="003369BD" w:rsidRPr="003369BD" w:rsidRDefault="003369BD" w:rsidP="003369BD">
            <w:pPr>
              <w:rPr>
                <w:sz w:val="20"/>
                <w:szCs w:val="20"/>
              </w:rPr>
            </w:pPr>
            <w:r w:rsidRPr="003369BD">
              <w:rPr>
                <w:rStyle w:val="text"/>
                <w:color w:val="000000"/>
                <w:sz w:val="20"/>
                <w:szCs w:val="20"/>
              </w:rPr>
              <w:t>(1 Thess. 5:12)</w:t>
            </w:r>
          </w:p>
          <w:p w:rsidR="003369BD" w:rsidRPr="003369BD" w:rsidRDefault="003369BD" w:rsidP="003369BD">
            <w:pPr>
              <w:pStyle w:val="ListParagraph"/>
              <w:ind w:left="0"/>
              <w:rPr>
                <w:color w:val="000000"/>
                <w:sz w:val="20"/>
                <w:szCs w:val="20"/>
              </w:rPr>
            </w:pPr>
          </w:p>
        </w:tc>
        <w:tc>
          <w:tcPr>
            <w:tcW w:w="1738" w:type="dxa"/>
          </w:tcPr>
          <w:p w:rsidR="003369BD" w:rsidRPr="007334CE" w:rsidRDefault="003369BD" w:rsidP="003369BD">
            <w:pPr>
              <w:pStyle w:val="ListParagraph"/>
              <w:ind w:left="0"/>
              <w:rPr>
                <w:color w:val="000000"/>
                <w:sz w:val="20"/>
                <w:szCs w:val="20"/>
              </w:rPr>
            </w:pPr>
          </w:p>
        </w:tc>
        <w:tc>
          <w:tcPr>
            <w:tcW w:w="1885" w:type="dxa"/>
          </w:tcPr>
          <w:p w:rsidR="003369BD" w:rsidRPr="007334CE" w:rsidRDefault="003369BD" w:rsidP="003369BD">
            <w:pPr>
              <w:pStyle w:val="ListParagraph"/>
              <w:ind w:left="0"/>
              <w:rPr>
                <w:color w:val="000000"/>
                <w:sz w:val="20"/>
                <w:szCs w:val="20"/>
              </w:rPr>
            </w:pPr>
          </w:p>
        </w:tc>
      </w:tr>
      <w:tr w:rsidR="003369BD" w:rsidTr="003369BD">
        <w:tc>
          <w:tcPr>
            <w:tcW w:w="1101" w:type="dxa"/>
          </w:tcPr>
          <w:p w:rsidR="003369BD" w:rsidRPr="007334CE" w:rsidRDefault="003369BD" w:rsidP="003369BD">
            <w:pPr>
              <w:pStyle w:val="ListParagraph"/>
              <w:ind w:left="0"/>
              <w:rPr>
                <w:b/>
                <w:color w:val="000000"/>
              </w:rPr>
            </w:pPr>
            <w:r>
              <w:rPr>
                <w:b/>
                <w:color w:val="000000"/>
              </w:rPr>
              <w:t>Women</w:t>
            </w:r>
          </w:p>
        </w:tc>
        <w:tc>
          <w:tcPr>
            <w:tcW w:w="1839" w:type="dxa"/>
          </w:tcPr>
          <w:p w:rsidR="003369BD" w:rsidRDefault="003369BD" w:rsidP="003369BD">
            <w:pPr>
              <w:pStyle w:val="ListParagraph"/>
              <w:ind w:left="0"/>
              <w:rPr>
                <w:color w:val="000000"/>
                <w:sz w:val="20"/>
                <w:szCs w:val="20"/>
              </w:rPr>
            </w:pPr>
            <w:r>
              <w:rPr>
                <w:color w:val="000000"/>
                <w:sz w:val="20"/>
                <w:szCs w:val="20"/>
              </w:rPr>
              <w:t xml:space="preserve">“Greet Mary who </w:t>
            </w:r>
            <w:r w:rsidRPr="003369BD">
              <w:rPr>
                <w:b/>
                <w:color w:val="000000"/>
                <w:sz w:val="20"/>
                <w:szCs w:val="20"/>
              </w:rPr>
              <w:t>worked very hard</w:t>
            </w:r>
            <w:r>
              <w:rPr>
                <w:color w:val="000000"/>
                <w:sz w:val="20"/>
                <w:szCs w:val="20"/>
              </w:rPr>
              <w:t xml:space="preserve"> </w:t>
            </w:r>
            <w:r w:rsidRPr="003369BD">
              <w:rPr>
                <w:color w:val="000000"/>
                <w:sz w:val="20"/>
                <w:szCs w:val="20"/>
                <w:shd w:val="clear" w:color="auto" w:fill="FFFFFF"/>
              </w:rPr>
              <w:t>(</w:t>
            </w:r>
            <w:proofErr w:type="spellStart"/>
            <w:r w:rsidRPr="003369BD">
              <w:rPr>
                <w:i/>
                <w:color w:val="000000"/>
                <w:sz w:val="20"/>
                <w:szCs w:val="20"/>
                <w:shd w:val="clear" w:color="auto" w:fill="FFFFFF"/>
              </w:rPr>
              <w:t>ergozomai</w:t>
            </w:r>
            <w:proofErr w:type="spellEnd"/>
            <w:r w:rsidRPr="003369BD">
              <w:rPr>
                <w:color w:val="000000"/>
                <w:sz w:val="20"/>
                <w:szCs w:val="20"/>
                <w:shd w:val="clear" w:color="auto" w:fill="FFFFFF"/>
              </w:rPr>
              <w:t xml:space="preserve">) </w:t>
            </w:r>
            <w:r>
              <w:rPr>
                <w:color w:val="000000"/>
                <w:sz w:val="20"/>
                <w:szCs w:val="20"/>
              </w:rPr>
              <w:t xml:space="preserve">for you.” </w:t>
            </w:r>
          </w:p>
          <w:p w:rsidR="003369BD" w:rsidRPr="007334CE" w:rsidRDefault="003369BD" w:rsidP="003369BD">
            <w:pPr>
              <w:pStyle w:val="ListParagraph"/>
              <w:ind w:left="0"/>
              <w:rPr>
                <w:color w:val="000000"/>
                <w:sz w:val="20"/>
                <w:szCs w:val="20"/>
              </w:rPr>
            </w:pPr>
            <w:r>
              <w:rPr>
                <w:color w:val="000000"/>
                <w:sz w:val="20"/>
                <w:szCs w:val="20"/>
              </w:rPr>
              <w:t>(Rom. 16:6)</w:t>
            </w:r>
          </w:p>
        </w:tc>
        <w:tc>
          <w:tcPr>
            <w:tcW w:w="2067" w:type="dxa"/>
          </w:tcPr>
          <w:p w:rsidR="003369BD" w:rsidRDefault="003369BD" w:rsidP="003369BD">
            <w:pPr>
              <w:pStyle w:val="ListParagraph"/>
              <w:ind w:left="0"/>
              <w:rPr>
                <w:color w:val="000000"/>
                <w:sz w:val="20"/>
                <w:szCs w:val="20"/>
              </w:rPr>
            </w:pPr>
            <w:r>
              <w:rPr>
                <w:color w:val="000000"/>
                <w:sz w:val="20"/>
                <w:szCs w:val="20"/>
              </w:rPr>
              <w:t xml:space="preserve">“Greet </w:t>
            </w:r>
            <w:proofErr w:type="spellStart"/>
            <w:r>
              <w:rPr>
                <w:color w:val="000000"/>
                <w:sz w:val="20"/>
                <w:szCs w:val="20"/>
              </w:rPr>
              <w:t>Tryphena</w:t>
            </w:r>
            <w:proofErr w:type="spellEnd"/>
            <w:r>
              <w:rPr>
                <w:color w:val="000000"/>
                <w:sz w:val="20"/>
                <w:szCs w:val="20"/>
              </w:rPr>
              <w:t xml:space="preserve"> and Tryphosa, those women who </w:t>
            </w:r>
            <w:r w:rsidRPr="003369BD">
              <w:rPr>
                <w:b/>
                <w:color w:val="000000"/>
                <w:sz w:val="20"/>
                <w:szCs w:val="20"/>
              </w:rPr>
              <w:t>work hard</w:t>
            </w:r>
            <w:r>
              <w:rPr>
                <w:color w:val="000000"/>
                <w:sz w:val="20"/>
                <w:szCs w:val="20"/>
              </w:rPr>
              <w:t xml:space="preserve"> </w:t>
            </w:r>
            <w:r w:rsidRPr="003369BD">
              <w:rPr>
                <w:color w:val="000000"/>
                <w:sz w:val="20"/>
                <w:szCs w:val="20"/>
                <w:shd w:val="clear" w:color="auto" w:fill="FFFFFF"/>
              </w:rPr>
              <w:t>(</w:t>
            </w:r>
            <w:proofErr w:type="spellStart"/>
            <w:r w:rsidRPr="003369BD">
              <w:rPr>
                <w:i/>
                <w:color w:val="000000"/>
                <w:sz w:val="20"/>
                <w:szCs w:val="20"/>
                <w:shd w:val="clear" w:color="auto" w:fill="FFFFFF"/>
              </w:rPr>
              <w:t>ergozomai</w:t>
            </w:r>
            <w:proofErr w:type="spellEnd"/>
            <w:r w:rsidRPr="003369BD">
              <w:rPr>
                <w:color w:val="000000"/>
                <w:sz w:val="20"/>
                <w:szCs w:val="20"/>
                <w:shd w:val="clear" w:color="auto" w:fill="FFFFFF"/>
              </w:rPr>
              <w:t xml:space="preserve">) </w:t>
            </w:r>
            <w:r>
              <w:rPr>
                <w:color w:val="000000"/>
                <w:sz w:val="20"/>
                <w:szCs w:val="20"/>
              </w:rPr>
              <w:t xml:space="preserve">in the Lord.” </w:t>
            </w:r>
          </w:p>
          <w:p w:rsidR="003369BD" w:rsidRPr="007334CE" w:rsidRDefault="003369BD" w:rsidP="003369BD">
            <w:pPr>
              <w:pStyle w:val="ListParagraph"/>
              <w:ind w:left="0"/>
              <w:rPr>
                <w:color w:val="000000"/>
                <w:sz w:val="20"/>
                <w:szCs w:val="20"/>
              </w:rPr>
            </w:pPr>
            <w:r>
              <w:rPr>
                <w:color w:val="000000"/>
                <w:sz w:val="20"/>
                <w:szCs w:val="20"/>
              </w:rPr>
              <w:t xml:space="preserve">(Rom. 16:12) </w:t>
            </w:r>
          </w:p>
        </w:tc>
        <w:tc>
          <w:tcPr>
            <w:tcW w:w="1738" w:type="dxa"/>
          </w:tcPr>
          <w:p w:rsidR="003369BD" w:rsidRDefault="003369BD" w:rsidP="003369BD">
            <w:pPr>
              <w:pStyle w:val="ListParagraph"/>
              <w:ind w:left="0"/>
              <w:rPr>
                <w:color w:val="000000"/>
                <w:sz w:val="20"/>
                <w:szCs w:val="20"/>
              </w:rPr>
            </w:pPr>
            <w:r>
              <w:rPr>
                <w:color w:val="000000"/>
                <w:sz w:val="20"/>
                <w:szCs w:val="20"/>
              </w:rPr>
              <w:t xml:space="preserve">“Greet my dear friend Persis, another woman who has </w:t>
            </w:r>
            <w:r w:rsidRPr="003369BD">
              <w:rPr>
                <w:b/>
                <w:color w:val="000000"/>
                <w:sz w:val="20"/>
                <w:szCs w:val="20"/>
              </w:rPr>
              <w:t>worked very hard</w:t>
            </w:r>
            <w:r>
              <w:rPr>
                <w:color w:val="000000"/>
                <w:sz w:val="20"/>
                <w:szCs w:val="20"/>
              </w:rPr>
              <w:t xml:space="preserve"> </w:t>
            </w:r>
            <w:r w:rsidRPr="003369BD">
              <w:rPr>
                <w:color w:val="000000"/>
                <w:sz w:val="20"/>
                <w:szCs w:val="20"/>
                <w:shd w:val="clear" w:color="auto" w:fill="FFFFFF"/>
              </w:rPr>
              <w:t>(</w:t>
            </w:r>
            <w:proofErr w:type="spellStart"/>
            <w:r w:rsidRPr="003369BD">
              <w:rPr>
                <w:i/>
                <w:color w:val="000000"/>
                <w:sz w:val="20"/>
                <w:szCs w:val="20"/>
                <w:shd w:val="clear" w:color="auto" w:fill="FFFFFF"/>
              </w:rPr>
              <w:t>ergozomai</w:t>
            </w:r>
            <w:proofErr w:type="spellEnd"/>
            <w:r w:rsidRPr="003369BD">
              <w:rPr>
                <w:color w:val="000000"/>
                <w:sz w:val="20"/>
                <w:szCs w:val="20"/>
                <w:shd w:val="clear" w:color="auto" w:fill="FFFFFF"/>
              </w:rPr>
              <w:t xml:space="preserve">) </w:t>
            </w:r>
            <w:r>
              <w:rPr>
                <w:color w:val="000000"/>
                <w:sz w:val="20"/>
                <w:szCs w:val="20"/>
              </w:rPr>
              <w:t xml:space="preserve">in the Lord.” </w:t>
            </w:r>
          </w:p>
          <w:p w:rsidR="003369BD" w:rsidRPr="007334CE" w:rsidRDefault="003369BD" w:rsidP="003369BD">
            <w:pPr>
              <w:pStyle w:val="ListParagraph"/>
              <w:ind w:left="0"/>
              <w:rPr>
                <w:color w:val="000000"/>
                <w:sz w:val="20"/>
                <w:szCs w:val="20"/>
              </w:rPr>
            </w:pPr>
            <w:r>
              <w:rPr>
                <w:color w:val="000000"/>
                <w:sz w:val="20"/>
                <w:szCs w:val="20"/>
              </w:rPr>
              <w:t>(Rom. 16:12)</w:t>
            </w:r>
          </w:p>
        </w:tc>
        <w:tc>
          <w:tcPr>
            <w:tcW w:w="1885" w:type="dxa"/>
          </w:tcPr>
          <w:p w:rsidR="003369BD" w:rsidRPr="007334CE" w:rsidRDefault="003369BD" w:rsidP="003369BD">
            <w:pPr>
              <w:pStyle w:val="ListParagraph"/>
              <w:ind w:left="0"/>
              <w:rPr>
                <w:color w:val="000000"/>
                <w:sz w:val="20"/>
                <w:szCs w:val="20"/>
              </w:rPr>
            </w:pPr>
          </w:p>
        </w:tc>
      </w:tr>
    </w:tbl>
    <w:p w:rsidR="009359B6" w:rsidRPr="003369BD" w:rsidRDefault="009359B6" w:rsidP="003369BD">
      <w:pPr>
        <w:rPr>
          <w:color w:val="000000"/>
        </w:rPr>
      </w:pPr>
    </w:p>
    <w:p w:rsidR="00D301BD" w:rsidRPr="00C50B40" w:rsidRDefault="00E331F9" w:rsidP="00C50B40">
      <w:pPr>
        <w:pStyle w:val="ListParagraph"/>
        <w:numPr>
          <w:ilvl w:val="1"/>
          <w:numId w:val="6"/>
        </w:numPr>
        <w:rPr>
          <w:color w:val="000000"/>
        </w:rPr>
      </w:pPr>
      <w:r>
        <w:rPr>
          <w:color w:val="000000"/>
        </w:rPr>
        <w:t xml:space="preserve">3 “fellow workers” – </w:t>
      </w:r>
      <w:r w:rsidR="00B75EE6" w:rsidRPr="008F6BD3">
        <w:rPr>
          <w:color w:val="000000"/>
        </w:rPr>
        <w:t xml:space="preserve">Euodia </w:t>
      </w:r>
      <w:r>
        <w:rPr>
          <w:color w:val="000000"/>
        </w:rPr>
        <w:t xml:space="preserve">&amp; </w:t>
      </w:r>
      <w:proofErr w:type="spellStart"/>
      <w:r w:rsidR="00B75EE6" w:rsidRPr="008F6BD3">
        <w:rPr>
          <w:color w:val="000000"/>
        </w:rPr>
        <w:t>Synteche</w:t>
      </w:r>
      <w:proofErr w:type="spellEnd"/>
      <w:r w:rsidR="00B75EE6" w:rsidRPr="008F6BD3">
        <w:rPr>
          <w:color w:val="000000"/>
        </w:rPr>
        <w:t xml:space="preserve"> (Phil. 4:2-3)</w:t>
      </w:r>
      <w:r>
        <w:rPr>
          <w:color w:val="000000"/>
        </w:rPr>
        <w:t xml:space="preserve"> and Priscilla (Rom. 16:3).</w:t>
      </w:r>
      <w:r w:rsidR="00B75EE6" w:rsidRPr="008F6BD3">
        <w:rPr>
          <w:color w:val="000000"/>
        </w:rPr>
        <w:t xml:space="preserve"> </w:t>
      </w:r>
      <w:r>
        <w:rPr>
          <w:color w:val="000000"/>
        </w:rPr>
        <w:t xml:space="preserve">“Fellow workers” is a term that Paul regularly used to refer to leaders in Gospel ministry. </w:t>
      </w:r>
    </w:p>
    <w:tbl>
      <w:tblPr>
        <w:tblStyle w:val="TableGrid"/>
        <w:tblW w:w="0" w:type="auto"/>
        <w:tblInd w:w="720" w:type="dxa"/>
        <w:tblLook w:val="04A0" w:firstRow="1" w:lastRow="0" w:firstColumn="1" w:lastColumn="0" w:noHBand="0" w:noVBand="1"/>
      </w:tblPr>
      <w:tblGrid>
        <w:gridCol w:w="1435"/>
        <w:gridCol w:w="1170"/>
        <w:gridCol w:w="1182"/>
        <w:gridCol w:w="1433"/>
        <w:gridCol w:w="1287"/>
        <w:gridCol w:w="1194"/>
        <w:gridCol w:w="1221"/>
      </w:tblGrid>
      <w:tr w:rsidR="00E331F9" w:rsidTr="00E331F9">
        <w:tc>
          <w:tcPr>
            <w:tcW w:w="1435" w:type="dxa"/>
          </w:tcPr>
          <w:p w:rsidR="00E331F9" w:rsidRPr="00E331F9" w:rsidRDefault="00E331F9" w:rsidP="00E331F9">
            <w:pPr>
              <w:pStyle w:val="ListParagraph"/>
              <w:ind w:left="0"/>
              <w:rPr>
                <w:b/>
                <w:color w:val="000000"/>
              </w:rPr>
            </w:pPr>
            <w:r>
              <w:rPr>
                <w:b/>
                <w:color w:val="000000"/>
              </w:rPr>
              <w:t xml:space="preserve">Euodia, </w:t>
            </w:r>
            <w:proofErr w:type="spellStart"/>
            <w:r>
              <w:rPr>
                <w:b/>
                <w:color w:val="000000"/>
              </w:rPr>
              <w:t>Synteche</w:t>
            </w:r>
            <w:proofErr w:type="spellEnd"/>
            <w:r>
              <w:rPr>
                <w:b/>
                <w:color w:val="000000"/>
              </w:rPr>
              <w:t>, &amp; Clement</w:t>
            </w:r>
          </w:p>
        </w:tc>
        <w:tc>
          <w:tcPr>
            <w:tcW w:w="1170" w:type="dxa"/>
          </w:tcPr>
          <w:p w:rsidR="00E331F9" w:rsidRPr="00E331F9" w:rsidRDefault="00E331F9" w:rsidP="00E331F9">
            <w:pPr>
              <w:pStyle w:val="ListParagraph"/>
              <w:ind w:left="0"/>
              <w:rPr>
                <w:b/>
                <w:color w:val="000000"/>
              </w:rPr>
            </w:pPr>
            <w:r>
              <w:rPr>
                <w:b/>
                <w:color w:val="000000"/>
              </w:rPr>
              <w:t>Priscilla &amp; Aquilla</w:t>
            </w:r>
          </w:p>
        </w:tc>
        <w:tc>
          <w:tcPr>
            <w:tcW w:w="1182" w:type="dxa"/>
          </w:tcPr>
          <w:p w:rsidR="00E331F9" w:rsidRPr="00E331F9" w:rsidRDefault="00E331F9" w:rsidP="00E331F9">
            <w:pPr>
              <w:pStyle w:val="ListParagraph"/>
              <w:ind w:left="0"/>
              <w:rPr>
                <w:b/>
                <w:color w:val="000000"/>
              </w:rPr>
            </w:pPr>
            <w:r>
              <w:rPr>
                <w:b/>
                <w:color w:val="000000"/>
              </w:rPr>
              <w:t>Timothy</w:t>
            </w:r>
          </w:p>
        </w:tc>
        <w:tc>
          <w:tcPr>
            <w:tcW w:w="1141" w:type="dxa"/>
          </w:tcPr>
          <w:p w:rsidR="00E331F9" w:rsidRPr="00E331F9" w:rsidRDefault="00E331F9" w:rsidP="00E331F9">
            <w:pPr>
              <w:pStyle w:val="ListParagraph"/>
              <w:ind w:left="0"/>
              <w:rPr>
                <w:b/>
                <w:color w:val="000000"/>
              </w:rPr>
            </w:pPr>
            <w:r>
              <w:rPr>
                <w:b/>
                <w:color w:val="000000"/>
              </w:rPr>
              <w:t>Titus</w:t>
            </w:r>
          </w:p>
        </w:tc>
        <w:tc>
          <w:tcPr>
            <w:tcW w:w="1287" w:type="dxa"/>
          </w:tcPr>
          <w:p w:rsidR="00E331F9" w:rsidRPr="00E331F9" w:rsidRDefault="00E331F9" w:rsidP="00E331F9">
            <w:pPr>
              <w:pStyle w:val="ListParagraph"/>
              <w:ind w:left="0"/>
              <w:rPr>
                <w:b/>
                <w:color w:val="000000"/>
              </w:rPr>
            </w:pPr>
            <w:r>
              <w:rPr>
                <w:b/>
                <w:color w:val="000000"/>
              </w:rPr>
              <w:t>Philemon</w:t>
            </w:r>
          </w:p>
        </w:tc>
        <w:tc>
          <w:tcPr>
            <w:tcW w:w="1194" w:type="dxa"/>
          </w:tcPr>
          <w:p w:rsidR="00E331F9" w:rsidRPr="00E331F9" w:rsidRDefault="00E331F9" w:rsidP="00E331F9">
            <w:pPr>
              <w:pStyle w:val="ListParagraph"/>
              <w:ind w:left="0"/>
              <w:rPr>
                <w:b/>
                <w:color w:val="000000"/>
              </w:rPr>
            </w:pPr>
            <w:r>
              <w:rPr>
                <w:b/>
                <w:color w:val="000000"/>
              </w:rPr>
              <w:t>Demas &amp; Luke</w:t>
            </w:r>
          </w:p>
        </w:tc>
        <w:tc>
          <w:tcPr>
            <w:tcW w:w="1221" w:type="dxa"/>
          </w:tcPr>
          <w:p w:rsidR="00E331F9" w:rsidRPr="00E331F9" w:rsidRDefault="00E331F9" w:rsidP="00E331F9">
            <w:pPr>
              <w:pStyle w:val="ListParagraph"/>
              <w:ind w:left="0"/>
              <w:rPr>
                <w:b/>
                <w:color w:val="000000"/>
              </w:rPr>
            </w:pPr>
            <w:r>
              <w:rPr>
                <w:b/>
                <w:color w:val="000000"/>
              </w:rPr>
              <w:t>Apollos</w:t>
            </w:r>
          </w:p>
        </w:tc>
      </w:tr>
      <w:tr w:rsidR="00E331F9" w:rsidTr="00E331F9">
        <w:tc>
          <w:tcPr>
            <w:tcW w:w="1435" w:type="dxa"/>
          </w:tcPr>
          <w:p w:rsidR="00E331F9" w:rsidRPr="00E331F9" w:rsidRDefault="00E331F9" w:rsidP="00E331F9">
            <w:pPr>
              <w:rPr>
                <w:sz w:val="20"/>
                <w:szCs w:val="20"/>
              </w:rPr>
            </w:pPr>
            <w:r w:rsidRPr="00E331F9">
              <w:rPr>
                <w:color w:val="000000"/>
                <w:sz w:val="20"/>
                <w:szCs w:val="20"/>
              </w:rPr>
              <w:t>“</w:t>
            </w:r>
            <w:r w:rsidRPr="00E331F9">
              <w:rPr>
                <w:color w:val="000000"/>
                <w:sz w:val="20"/>
                <w:szCs w:val="20"/>
                <w:shd w:val="clear" w:color="auto" w:fill="FFFFFF"/>
              </w:rPr>
              <w:t xml:space="preserve">help these women since they have </w:t>
            </w:r>
            <w:r w:rsidRPr="00E331F9">
              <w:rPr>
                <w:b/>
                <w:color w:val="000000"/>
                <w:sz w:val="20"/>
                <w:szCs w:val="20"/>
                <w:shd w:val="clear" w:color="auto" w:fill="FFFFFF"/>
              </w:rPr>
              <w:t>contended at my side in the cause of the gospel</w:t>
            </w:r>
            <w:r w:rsidRPr="00E331F9">
              <w:rPr>
                <w:color w:val="000000"/>
                <w:sz w:val="20"/>
                <w:szCs w:val="20"/>
                <w:shd w:val="clear" w:color="auto" w:fill="FFFFFF"/>
              </w:rPr>
              <w:t xml:space="preserve">, along with Clement and the rest of my </w:t>
            </w:r>
            <w:r w:rsidRPr="00E331F9">
              <w:rPr>
                <w:b/>
                <w:color w:val="000000"/>
                <w:sz w:val="20"/>
                <w:szCs w:val="20"/>
                <w:shd w:val="clear" w:color="auto" w:fill="FFFFFF"/>
              </w:rPr>
              <w:t>co-workers</w:t>
            </w:r>
            <w:r w:rsidRPr="00E331F9">
              <w:rPr>
                <w:color w:val="000000"/>
                <w:sz w:val="20"/>
                <w:szCs w:val="20"/>
                <w:shd w:val="clear" w:color="auto" w:fill="FFFFFF"/>
              </w:rPr>
              <w:t>” (Phil. 4:3)</w:t>
            </w:r>
          </w:p>
        </w:tc>
        <w:tc>
          <w:tcPr>
            <w:tcW w:w="1170" w:type="dxa"/>
          </w:tcPr>
          <w:p w:rsidR="00E331F9" w:rsidRPr="00E331F9" w:rsidRDefault="00E331F9" w:rsidP="00E331F9">
            <w:pPr>
              <w:pStyle w:val="ListParagraph"/>
              <w:ind w:left="0"/>
              <w:rPr>
                <w:color w:val="000000"/>
                <w:sz w:val="20"/>
                <w:szCs w:val="20"/>
              </w:rPr>
            </w:pPr>
            <w:r w:rsidRPr="00E331F9">
              <w:rPr>
                <w:color w:val="000000"/>
                <w:sz w:val="20"/>
                <w:szCs w:val="20"/>
              </w:rPr>
              <w:t xml:space="preserve">“my </w:t>
            </w:r>
            <w:r w:rsidRPr="00E331F9">
              <w:rPr>
                <w:b/>
                <w:color w:val="000000"/>
                <w:sz w:val="20"/>
                <w:szCs w:val="20"/>
              </w:rPr>
              <w:t xml:space="preserve">coworkers </w:t>
            </w:r>
            <w:r w:rsidRPr="00E331F9">
              <w:rPr>
                <w:color w:val="000000"/>
                <w:sz w:val="20"/>
                <w:szCs w:val="20"/>
              </w:rPr>
              <w:t>in Christ Jesus” (Rom.</w:t>
            </w:r>
            <w:r>
              <w:rPr>
                <w:color w:val="000000"/>
                <w:sz w:val="20"/>
                <w:szCs w:val="20"/>
              </w:rPr>
              <w:t xml:space="preserve"> </w:t>
            </w:r>
            <w:r w:rsidRPr="00E331F9">
              <w:rPr>
                <w:color w:val="000000"/>
                <w:sz w:val="20"/>
                <w:szCs w:val="20"/>
              </w:rPr>
              <w:t>16:3)</w:t>
            </w:r>
          </w:p>
        </w:tc>
        <w:tc>
          <w:tcPr>
            <w:tcW w:w="1182" w:type="dxa"/>
          </w:tcPr>
          <w:p w:rsidR="00E331F9" w:rsidRPr="00E331F9" w:rsidRDefault="00E331F9" w:rsidP="00E331F9">
            <w:pPr>
              <w:pStyle w:val="ListParagraph"/>
              <w:ind w:left="0"/>
              <w:rPr>
                <w:color w:val="000000"/>
                <w:sz w:val="20"/>
                <w:szCs w:val="20"/>
              </w:rPr>
            </w:pPr>
            <w:r>
              <w:rPr>
                <w:color w:val="000000"/>
                <w:sz w:val="20"/>
                <w:szCs w:val="20"/>
              </w:rPr>
              <w:t xml:space="preserve">“Timothy, my </w:t>
            </w:r>
            <w:r w:rsidRPr="00E331F9">
              <w:rPr>
                <w:b/>
                <w:color w:val="000000"/>
                <w:sz w:val="20"/>
                <w:szCs w:val="20"/>
              </w:rPr>
              <w:t>coworker</w:t>
            </w:r>
            <w:r>
              <w:rPr>
                <w:color w:val="000000"/>
                <w:sz w:val="20"/>
                <w:szCs w:val="20"/>
              </w:rPr>
              <w:t>, sends his greetings” (Rom. 16:21)</w:t>
            </w:r>
          </w:p>
        </w:tc>
        <w:tc>
          <w:tcPr>
            <w:tcW w:w="1141" w:type="dxa"/>
          </w:tcPr>
          <w:p w:rsidR="00E331F9" w:rsidRPr="00E331F9" w:rsidRDefault="00E331F9" w:rsidP="00E331F9">
            <w:pPr>
              <w:rPr>
                <w:sz w:val="20"/>
                <w:szCs w:val="20"/>
              </w:rPr>
            </w:pPr>
            <w:r w:rsidRPr="00E331F9">
              <w:rPr>
                <w:color w:val="000000"/>
                <w:sz w:val="20"/>
                <w:szCs w:val="20"/>
                <w:shd w:val="clear" w:color="auto" w:fill="FFFFFF"/>
              </w:rPr>
              <w:t>“Titus,</w:t>
            </w:r>
            <w:r w:rsidRPr="00E331F9">
              <w:rPr>
                <w:rStyle w:val="apple-converted-space"/>
                <w:color w:val="000000"/>
                <w:sz w:val="20"/>
                <w:szCs w:val="20"/>
                <w:shd w:val="clear" w:color="auto" w:fill="FFFFFF"/>
              </w:rPr>
              <w:t> </w:t>
            </w:r>
            <w:r w:rsidRPr="00E331F9">
              <w:rPr>
                <w:color w:val="000000"/>
                <w:sz w:val="20"/>
                <w:szCs w:val="20"/>
                <w:shd w:val="clear" w:color="auto" w:fill="FFFFFF"/>
              </w:rPr>
              <w:t>he is my partner</w:t>
            </w:r>
            <w:r w:rsidRPr="00E331F9">
              <w:rPr>
                <w:rStyle w:val="apple-converted-space"/>
                <w:color w:val="000000"/>
                <w:sz w:val="20"/>
                <w:szCs w:val="20"/>
                <w:shd w:val="clear" w:color="auto" w:fill="FFFFFF"/>
              </w:rPr>
              <w:t> </w:t>
            </w:r>
            <w:r w:rsidRPr="00E331F9">
              <w:rPr>
                <w:color w:val="000000"/>
                <w:sz w:val="20"/>
                <w:szCs w:val="20"/>
                <w:shd w:val="clear" w:color="auto" w:fill="FFFFFF"/>
              </w:rPr>
              <w:t xml:space="preserve">and </w:t>
            </w:r>
            <w:r w:rsidRPr="00E331F9">
              <w:rPr>
                <w:b/>
                <w:color w:val="000000"/>
                <w:sz w:val="20"/>
                <w:szCs w:val="20"/>
                <w:shd w:val="clear" w:color="auto" w:fill="FFFFFF"/>
              </w:rPr>
              <w:t>co-worker</w:t>
            </w:r>
            <w:r w:rsidRPr="00E331F9">
              <w:rPr>
                <w:rStyle w:val="apple-converted-space"/>
                <w:color w:val="000000"/>
                <w:sz w:val="20"/>
                <w:szCs w:val="20"/>
                <w:shd w:val="clear" w:color="auto" w:fill="FFFFFF"/>
              </w:rPr>
              <w:t> </w:t>
            </w:r>
            <w:r w:rsidRPr="00E331F9">
              <w:rPr>
                <w:color w:val="000000"/>
                <w:sz w:val="20"/>
                <w:szCs w:val="20"/>
                <w:shd w:val="clear" w:color="auto" w:fill="FFFFFF"/>
              </w:rPr>
              <w:t>among you.” (2 Cor. 8:23)</w:t>
            </w:r>
          </w:p>
          <w:p w:rsidR="00E331F9" w:rsidRPr="00E331F9" w:rsidRDefault="00E331F9" w:rsidP="00E331F9">
            <w:pPr>
              <w:pStyle w:val="ListParagraph"/>
              <w:ind w:left="0"/>
              <w:rPr>
                <w:color w:val="000000"/>
                <w:sz w:val="20"/>
                <w:szCs w:val="20"/>
              </w:rPr>
            </w:pPr>
          </w:p>
        </w:tc>
        <w:tc>
          <w:tcPr>
            <w:tcW w:w="1287" w:type="dxa"/>
          </w:tcPr>
          <w:p w:rsidR="00E331F9" w:rsidRPr="00E331F9" w:rsidRDefault="00E331F9" w:rsidP="00E331F9">
            <w:pPr>
              <w:rPr>
                <w:rFonts w:ascii="Times" w:hAnsi="Times"/>
                <w:sz w:val="20"/>
                <w:szCs w:val="20"/>
              </w:rPr>
            </w:pPr>
            <w:r w:rsidRPr="00E331F9">
              <w:rPr>
                <w:rFonts w:ascii="Times" w:hAnsi="Times"/>
                <w:color w:val="000000"/>
                <w:sz w:val="20"/>
                <w:szCs w:val="20"/>
                <w:shd w:val="clear" w:color="auto" w:fill="FFFFFF"/>
              </w:rPr>
              <w:t xml:space="preserve">“To Philemon our dear friend and </w:t>
            </w:r>
            <w:r w:rsidRPr="00E331F9">
              <w:rPr>
                <w:rFonts w:ascii="Times" w:hAnsi="Times"/>
                <w:b/>
                <w:color w:val="000000"/>
                <w:sz w:val="20"/>
                <w:szCs w:val="20"/>
                <w:shd w:val="clear" w:color="auto" w:fill="FFFFFF"/>
              </w:rPr>
              <w:t>fellow worker</w:t>
            </w:r>
            <w:r w:rsidRPr="00E331F9">
              <w:rPr>
                <w:rFonts w:ascii="Times" w:hAnsi="Times"/>
                <w:color w:val="000000"/>
                <w:sz w:val="20"/>
                <w:szCs w:val="20"/>
                <w:shd w:val="clear" w:color="auto" w:fill="FFFFFF"/>
              </w:rPr>
              <w:t>”</w:t>
            </w:r>
            <w:r w:rsidRPr="00E331F9">
              <w:rPr>
                <w:rFonts w:ascii="Times" w:hAnsi="Times"/>
                <w:b/>
                <w:color w:val="000000"/>
                <w:sz w:val="20"/>
                <w:szCs w:val="20"/>
                <w:shd w:val="clear" w:color="auto" w:fill="FFFFFF"/>
              </w:rPr>
              <w:t xml:space="preserve"> </w:t>
            </w:r>
            <w:r w:rsidRPr="00E331F9">
              <w:rPr>
                <w:rFonts w:ascii="Times" w:hAnsi="Times"/>
                <w:color w:val="000000"/>
                <w:sz w:val="20"/>
                <w:szCs w:val="20"/>
                <w:shd w:val="clear" w:color="auto" w:fill="FFFFFF"/>
              </w:rPr>
              <w:t>(Phil. 1)</w:t>
            </w:r>
          </w:p>
          <w:p w:rsidR="00E331F9" w:rsidRPr="00E331F9" w:rsidRDefault="00E331F9" w:rsidP="00E331F9">
            <w:pPr>
              <w:pStyle w:val="ListParagraph"/>
              <w:ind w:left="0"/>
              <w:rPr>
                <w:rFonts w:ascii="Times" w:hAnsi="Times"/>
                <w:color w:val="000000"/>
                <w:sz w:val="20"/>
                <w:szCs w:val="20"/>
              </w:rPr>
            </w:pPr>
          </w:p>
        </w:tc>
        <w:tc>
          <w:tcPr>
            <w:tcW w:w="1194" w:type="dxa"/>
          </w:tcPr>
          <w:p w:rsidR="00E331F9" w:rsidRPr="00E331F9" w:rsidRDefault="00E331F9" w:rsidP="00E331F9">
            <w:pPr>
              <w:pStyle w:val="ListParagraph"/>
              <w:ind w:left="0"/>
              <w:rPr>
                <w:color w:val="000000"/>
                <w:sz w:val="20"/>
                <w:szCs w:val="20"/>
              </w:rPr>
            </w:pPr>
            <w:r>
              <w:rPr>
                <w:color w:val="000000"/>
                <w:sz w:val="20"/>
                <w:szCs w:val="20"/>
              </w:rPr>
              <w:t xml:space="preserve">“Demas and Luke, my </w:t>
            </w:r>
            <w:r w:rsidRPr="00E331F9">
              <w:rPr>
                <w:b/>
                <w:color w:val="000000"/>
                <w:sz w:val="20"/>
                <w:szCs w:val="20"/>
              </w:rPr>
              <w:t>fellow workers</w:t>
            </w:r>
            <w:r>
              <w:rPr>
                <w:color w:val="000000"/>
                <w:sz w:val="20"/>
                <w:szCs w:val="20"/>
              </w:rPr>
              <w:t>” (Phil 24)</w:t>
            </w:r>
          </w:p>
        </w:tc>
        <w:tc>
          <w:tcPr>
            <w:tcW w:w="1221" w:type="dxa"/>
          </w:tcPr>
          <w:p w:rsidR="00E331F9" w:rsidRPr="00E331F9" w:rsidRDefault="00E331F9" w:rsidP="00E331F9">
            <w:pPr>
              <w:pStyle w:val="ListParagraph"/>
              <w:ind w:left="0"/>
              <w:rPr>
                <w:color w:val="000000"/>
                <w:sz w:val="20"/>
                <w:szCs w:val="20"/>
              </w:rPr>
            </w:pPr>
            <w:r>
              <w:rPr>
                <w:color w:val="000000"/>
                <w:sz w:val="20"/>
                <w:szCs w:val="20"/>
              </w:rPr>
              <w:t xml:space="preserve">“For we [Paul and Apollos] are </w:t>
            </w:r>
            <w:r w:rsidRPr="00E331F9">
              <w:rPr>
                <w:b/>
                <w:color w:val="000000"/>
                <w:sz w:val="20"/>
                <w:szCs w:val="20"/>
              </w:rPr>
              <w:t>co-workers</w:t>
            </w:r>
            <w:r>
              <w:rPr>
                <w:color w:val="000000"/>
                <w:sz w:val="20"/>
                <w:szCs w:val="20"/>
              </w:rPr>
              <w:t xml:space="preserve"> in God’s service” (1 Cor. 3:9)</w:t>
            </w:r>
          </w:p>
        </w:tc>
      </w:tr>
    </w:tbl>
    <w:p w:rsidR="00E331F9" w:rsidRPr="00E331F9" w:rsidRDefault="00E331F9" w:rsidP="00E331F9">
      <w:pPr>
        <w:rPr>
          <w:color w:val="000000"/>
        </w:rPr>
      </w:pPr>
    </w:p>
    <w:p w:rsidR="00B75EE6" w:rsidRPr="00D301BD" w:rsidRDefault="00B75EE6" w:rsidP="0010110A">
      <w:pPr>
        <w:pStyle w:val="ListParagraph"/>
        <w:numPr>
          <w:ilvl w:val="1"/>
          <w:numId w:val="6"/>
        </w:numPr>
        <w:rPr>
          <w:b/>
          <w:color w:val="000000"/>
        </w:rPr>
      </w:pPr>
      <w:r w:rsidRPr="008F6BD3">
        <w:rPr>
          <w:color w:val="000000"/>
        </w:rPr>
        <w:t xml:space="preserve">Phoebe delivers Paul’s letter to Rome and is designated “a servant of the church in </w:t>
      </w:r>
      <w:proofErr w:type="spellStart"/>
      <w:r w:rsidRPr="008F6BD3">
        <w:rPr>
          <w:color w:val="000000"/>
        </w:rPr>
        <w:t>Cenchrea</w:t>
      </w:r>
      <w:r w:rsidR="00D301BD">
        <w:rPr>
          <w:color w:val="000000"/>
        </w:rPr>
        <w:t>e</w:t>
      </w:r>
      <w:proofErr w:type="spellEnd"/>
      <w:r w:rsidR="00BC708A" w:rsidRPr="008F6BD3">
        <w:rPr>
          <w:color w:val="000000"/>
        </w:rPr>
        <w:t>” (Rom. 16:1-2).</w:t>
      </w:r>
      <w:r w:rsidRPr="008F6BD3">
        <w:rPr>
          <w:color w:val="000000"/>
        </w:rPr>
        <w:t xml:space="preserve"> </w:t>
      </w:r>
      <w:r w:rsidRPr="00D301BD">
        <w:rPr>
          <w:b/>
          <w:color w:val="000000"/>
        </w:rPr>
        <w:t xml:space="preserve">Paul regularly used the term </w:t>
      </w:r>
      <w:r w:rsidR="00BC708A" w:rsidRPr="00D301BD">
        <w:rPr>
          <w:b/>
          <w:color w:val="000000"/>
        </w:rPr>
        <w:t>“</w:t>
      </w:r>
      <w:r w:rsidRPr="00D301BD">
        <w:rPr>
          <w:b/>
          <w:color w:val="000000"/>
        </w:rPr>
        <w:t>servant</w:t>
      </w:r>
      <w:r w:rsidR="00BC708A" w:rsidRPr="00D301BD">
        <w:rPr>
          <w:b/>
          <w:color w:val="000000"/>
        </w:rPr>
        <w:t>”</w:t>
      </w:r>
      <w:r w:rsidRPr="00D301BD">
        <w:rPr>
          <w:b/>
          <w:color w:val="000000"/>
        </w:rPr>
        <w:t xml:space="preserve"> </w:t>
      </w:r>
      <w:r w:rsidR="001D6BE9">
        <w:rPr>
          <w:b/>
          <w:color w:val="000000"/>
        </w:rPr>
        <w:t>[</w:t>
      </w:r>
      <w:proofErr w:type="spellStart"/>
      <w:r w:rsidR="001D6BE9" w:rsidRPr="001D6BE9">
        <w:rPr>
          <w:b/>
          <w:i/>
          <w:color w:val="000000"/>
        </w:rPr>
        <w:t>diakonos</w:t>
      </w:r>
      <w:proofErr w:type="spellEnd"/>
      <w:r w:rsidR="001D6BE9">
        <w:rPr>
          <w:b/>
          <w:color w:val="000000"/>
        </w:rPr>
        <w:t xml:space="preserve">] </w:t>
      </w:r>
      <w:r w:rsidRPr="001D6BE9">
        <w:rPr>
          <w:b/>
          <w:color w:val="000000"/>
        </w:rPr>
        <w:t>to</w:t>
      </w:r>
      <w:r w:rsidRPr="00D301BD">
        <w:rPr>
          <w:b/>
          <w:color w:val="000000"/>
        </w:rPr>
        <w:t xml:space="preserve"> refer to ministers of the Gospel. </w:t>
      </w:r>
      <w:r w:rsidR="001D6BE9">
        <w:rPr>
          <w:b/>
          <w:color w:val="000000"/>
        </w:rPr>
        <w:t xml:space="preserve">The term is alternately translated as minister. </w:t>
      </w:r>
    </w:p>
    <w:p w:rsidR="00E331F9" w:rsidRDefault="00E331F9" w:rsidP="00E331F9">
      <w:pPr>
        <w:pStyle w:val="ListParagraph"/>
        <w:ind w:left="1440"/>
        <w:rPr>
          <w:color w:val="000000"/>
        </w:rPr>
      </w:pPr>
    </w:p>
    <w:tbl>
      <w:tblPr>
        <w:tblStyle w:val="TableGrid"/>
        <w:tblW w:w="0" w:type="auto"/>
        <w:tblInd w:w="720" w:type="dxa"/>
        <w:tblLook w:val="04A0" w:firstRow="1" w:lastRow="0" w:firstColumn="1" w:lastColumn="0" w:noHBand="0" w:noVBand="1"/>
      </w:tblPr>
      <w:tblGrid>
        <w:gridCol w:w="1259"/>
        <w:gridCol w:w="1824"/>
        <w:gridCol w:w="1204"/>
        <w:gridCol w:w="1273"/>
        <w:gridCol w:w="1189"/>
        <w:gridCol w:w="1227"/>
        <w:gridCol w:w="1230"/>
      </w:tblGrid>
      <w:tr w:rsidR="001D6BE9" w:rsidTr="001D6BE9">
        <w:tc>
          <w:tcPr>
            <w:tcW w:w="1288" w:type="dxa"/>
          </w:tcPr>
          <w:p w:rsidR="001D6BE9" w:rsidRPr="00D301BD" w:rsidRDefault="001D6BE9" w:rsidP="00D301BD">
            <w:pPr>
              <w:rPr>
                <w:b/>
                <w:color w:val="000000"/>
              </w:rPr>
            </w:pPr>
            <w:r>
              <w:rPr>
                <w:b/>
                <w:color w:val="000000"/>
              </w:rPr>
              <w:t>Phoebe</w:t>
            </w:r>
          </w:p>
        </w:tc>
        <w:tc>
          <w:tcPr>
            <w:tcW w:w="1850" w:type="dxa"/>
          </w:tcPr>
          <w:p w:rsidR="001D6BE9" w:rsidRPr="00D301BD" w:rsidRDefault="001D6BE9" w:rsidP="00D301BD">
            <w:pPr>
              <w:rPr>
                <w:b/>
                <w:color w:val="000000"/>
              </w:rPr>
            </w:pPr>
            <w:r>
              <w:rPr>
                <w:b/>
                <w:color w:val="000000"/>
              </w:rPr>
              <w:t>Apollos &amp; Paul</w:t>
            </w:r>
          </w:p>
        </w:tc>
        <w:tc>
          <w:tcPr>
            <w:tcW w:w="1257" w:type="dxa"/>
          </w:tcPr>
          <w:p w:rsidR="001D6BE9" w:rsidRPr="00683D37" w:rsidRDefault="001D6BE9" w:rsidP="00D301BD">
            <w:pPr>
              <w:rPr>
                <w:b/>
                <w:color w:val="000000"/>
              </w:rPr>
            </w:pPr>
            <w:r>
              <w:rPr>
                <w:b/>
                <w:color w:val="000000"/>
              </w:rPr>
              <w:t>Timothy</w:t>
            </w:r>
          </w:p>
        </w:tc>
        <w:tc>
          <w:tcPr>
            <w:tcW w:w="1301" w:type="dxa"/>
          </w:tcPr>
          <w:p w:rsidR="001D6BE9" w:rsidRPr="00683D37" w:rsidRDefault="001D6BE9" w:rsidP="00D301BD">
            <w:pPr>
              <w:rPr>
                <w:b/>
                <w:color w:val="000000"/>
              </w:rPr>
            </w:pPr>
            <w:r>
              <w:rPr>
                <w:b/>
                <w:color w:val="000000"/>
              </w:rPr>
              <w:t>Epaphras</w:t>
            </w:r>
          </w:p>
        </w:tc>
        <w:tc>
          <w:tcPr>
            <w:tcW w:w="1215" w:type="dxa"/>
          </w:tcPr>
          <w:p w:rsidR="001D6BE9" w:rsidRPr="00683D37" w:rsidRDefault="001D6BE9" w:rsidP="00D301BD">
            <w:pPr>
              <w:rPr>
                <w:b/>
                <w:color w:val="000000"/>
              </w:rPr>
            </w:pPr>
            <w:r w:rsidRPr="00683D37">
              <w:rPr>
                <w:b/>
                <w:color w:val="000000"/>
              </w:rPr>
              <w:t>Tychicus</w:t>
            </w:r>
          </w:p>
        </w:tc>
        <w:tc>
          <w:tcPr>
            <w:tcW w:w="1304" w:type="dxa"/>
          </w:tcPr>
          <w:p w:rsidR="001D6BE9" w:rsidRPr="00683D37" w:rsidRDefault="001D6BE9" w:rsidP="00D301BD">
            <w:pPr>
              <w:rPr>
                <w:b/>
                <w:color w:val="000000"/>
              </w:rPr>
            </w:pPr>
            <w:r>
              <w:rPr>
                <w:b/>
                <w:color w:val="000000"/>
              </w:rPr>
              <w:t>Paul</w:t>
            </w:r>
          </w:p>
        </w:tc>
        <w:tc>
          <w:tcPr>
            <w:tcW w:w="991" w:type="dxa"/>
          </w:tcPr>
          <w:p w:rsidR="001D6BE9" w:rsidRPr="001D6BE9" w:rsidRDefault="001D6BE9" w:rsidP="00D301BD">
            <w:pPr>
              <w:rPr>
                <w:b/>
                <w:color w:val="000000"/>
              </w:rPr>
            </w:pPr>
            <w:r>
              <w:rPr>
                <w:b/>
                <w:color w:val="000000"/>
              </w:rPr>
              <w:t>Generally</w:t>
            </w:r>
          </w:p>
        </w:tc>
      </w:tr>
      <w:tr w:rsidR="001D6BE9" w:rsidTr="001D6BE9">
        <w:tc>
          <w:tcPr>
            <w:tcW w:w="1288" w:type="dxa"/>
          </w:tcPr>
          <w:p w:rsidR="001D6BE9" w:rsidRPr="00D301BD" w:rsidRDefault="001D6BE9" w:rsidP="00D301BD">
            <w:pPr>
              <w:rPr>
                <w:color w:val="000000"/>
                <w:sz w:val="20"/>
                <w:szCs w:val="20"/>
              </w:rPr>
            </w:pPr>
            <w:r w:rsidRPr="00D301BD">
              <w:rPr>
                <w:color w:val="000000"/>
                <w:sz w:val="20"/>
                <w:szCs w:val="20"/>
              </w:rPr>
              <w:t xml:space="preserve">“a </w:t>
            </w:r>
            <w:r w:rsidRPr="001D6BE9">
              <w:rPr>
                <w:b/>
                <w:color w:val="000000"/>
                <w:sz w:val="20"/>
                <w:szCs w:val="20"/>
              </w:rPr>
              <w:t>servant</w:t>
            </w:r>
            <w:r w:rsidRPr="00D301BD">
              <w:rPr>
                <w:color w:val="000000"/>
                <w:sz w:val="20"/>
                <w:szCs w:val="20"/>
              </w:rPr>
              <w:t xml:space="preserve"> </w:t>
            </w:r>
            <w:r>
              <w:rPr>
                <w:color w:val="000000"/>
                <w:sz w:val="20"/>
                <w:szCs w:val="20"/>
              </w:rPr>
              <w:t>[</w:t>
            </w:r>
            <w:proofErr w:type="spellStart"/>
            <w:r w:rsidRPr="001D6BE9">
              <w:rPr>
                <w:i/>
                <w:color w:val="000000"/>
                <w:sz w:val="20"/>
                <w:szCs w:val="20"/>
              </w:rPr>
              <w:t>diakonos</w:t>
            </w:r>
            <w:proofErr w:type="spellEnd"/>
            <w:r>
              <w:rPr>
                <w:color w:val="000000"/>
                <w:sz w:val="20"/>
                <w:szCs w:val="20"/>
              </w:rPr>
              <w:t xml:space="preserve">] </w:t>
            </w:r>
            <w:r w:rsidRPr="001D6BE9">
              <w:rPr>
                <w:color w:val="000000"/>
                <w:sz w:val="20"/>
                <w:szCs w:val="20"/>
              </w:rPr>
              <w:t>of</w:t>
            </w:r>
            <w:r w:rsidRPr="00D301BD">
              <w:rPr>
                <w:color w:val="000000"/>
                <w:sz w:val="20"/>
                <w:szCs w:val="20"/>
              </w:rPr>
              <w:t xml:space="preserve"> the church in </w:t>
            </w:r>
            <w:proofErr w:type="spellStart"/>
            <w:r w:rsidRPr="00D301BD">
              <w:rPr>
                <w:color w:val="000000"/>
                <w:sz w:val="20"/>
                <w:szCs w:val="20"/>
              </w:rPr>
              <w:t>Ce</w:t>
            </w:r>
            <w:r>
              <w:rPr>
                <w:color w:val="000000"/>
                <w:sz w:val="20"/>
                <w:szCs w:val="20"/>
              </w:rPr>
              <w:t>n</w:t>
            </w:r>
            <w:r w:rsidRPr="00D301BD">
              <w:rPr>
                <w:color w:val="000000"/>
                <w:sz w:val="20"/>
                <w:szCs w:val="20"/>
              </w:rPr>
              <w:t>chrea</w:t>
            </w:r>
            <w:r>
              <w:rPr>
                <w:color w:val="000000"/>
                <w:sz w:val="20"/>
                <w:szCs w:val="20"/>
              </w:rPr>
              <w:t>e</w:t>
            </w:r>
            <w:proofErr w:type="spellEnd"/>
            <w:r w:rsidRPr="00D301BD">
              <w:rPr>
                <w:color w:val="000000"/>
                <w:sz w:val="20"/>
                <w:szCs w:val="20"/>
              </w:rPr>
              <w:t>.” (Rom. 16:</w:t>
            </w:r>
            <w:r>
              <w:rPr>
                <w:color w:val="000000"/>
                <w:sz w:val="20"/>
                <w:szCs w:val="20"/>
              </w:rPr>
              <w:t>1)</w:t>
            </w:r>
          </w:p>
        </w:tc>
        <w:tc>
          <w:tcPr>
            <w:tcW w:w="1850" w:type="dxa"/>
          </w:tcPr>
          <w:p w:rsidR="001D6BE9" w:rsidRDefault="001D6BE9" w:rsidP="00D301BD">
            <w:pPr>
              <w:rPr>
                <w:color w:val="000000"/>
                <w:sz w:val="20"/>
                <w:szCs w:val="20"/>
                <w:shd w:val="clear" w:color="auto" w:fill="FFFFFF"/>
              </w:rPr>
            </w:pPr>
            <w:r w:rsidRPr="00D301BD">
              <w:rPr>
                <w:color w:val="000000"/>
                <w:sz w:val="20"/>
                <w:szCs w:val="20"/>
                <w:shd w:val="clear" w:color="auto" w:fill="FFFFFF"/>
              </w:rPr>
              <w:t>What, after all, is Apollos?</w:t>
            </w:r>
            <w:r w:rsidRPr="00D301BD">
              <w:rPr>
                <w:rStyle w:val="apple-converted-space"/>
                <w:color w:val="000000"/>
                <w:sz w:val="20"/>
                <w:szCs w:val="20"/>
                <w:shd w:val="clear" w:color="auto" w:fill="FFFFFF"/>
              </w:rPr>
              <w:t> </w:t>
            </w:r>
            <w:r w:rsidRPr="00D301BD">
              <w:rPr>
                <w:color w:val="000000"/>
                <w:sz w:val="20"/>
                <w:szCs w:val="20"/>
                <w:shd w:val="clear" w:color="auto" w:fill="FFFFFF"/>
              </w:rPr>
              <w:t>And what is Paul? Only</w:t>
            </w:r>
            <w:r>
              <w:rPr>
                <w:color w:val="000000"/>
                <w:sz w:val="20"/>
                <w:szCs w:val="20"/>
                <w:shd w:val="clear" w:color="auto" w:fill="FFFFFF"/>
              </w:rPr>
              <w:t xml:space="preserve"> s</w:t>
            </w:r>
            <w:r w:rsidRPr="00D301BD">
              <w:rPr>
                <w:b/>
                <w:color w:val="000000"/>
                <w:sz w:val="20"/>
                <w:szCs w:val="20"/>
                <w:shd w:val="clear" w:color="auto" w:fill="FFFFFF"/>
              </w:rPr>
              <w:t>ervants</w:t>
            </w:r>
            <w:r>
              <w:rPr>
                <w:b/>
                <w:color w:val="000000"/>
                <w:sz w:val="20"/>
                <w:szCs w:val="20"/>
                <w:shd w:val="clear" w:color="auto" w:fill="FFFFFF"/>
              </w:rPr>
              <w:t xml:space="preserve"> </w:t>
            </w:r>
            <w:r>
              <w:rPr>
                <w:color w:val="000000"/>
                <w:sz w:val="20"/>
                <w:szCs w:val="20"/>
                <w:shd w:val="clear" w:color="auto" w:fill="FFFFFF"/>
              </w:rPr>
              <w:t>[</w:t>
            </w:r>
            <w:proofErr w:type="spellStart"/>
            <w:r>
              <w:rPr>
                <w:i/>
                <w:color w:val="000000"/>
                <w:sz w:val="20"/>
                <w:szCs w:val="20"/>
                <w:shd w:val="clear" w:color="auto" w:fill="FFFFFF"/>
              </w:rPr>
              <w:t>diakonoi</w:t>
            </w:r>
            <w:proofErr w:type="spellEnd"/>
            <w:r>
              <w:rPr>
                <w:color w:val="000000"/>
                <w:sz w:val="20"/>
                <w:szCs w:val="20"/>
                <w:shd w:val="clear" w:color="auto" w:fill="FFFFFF"/>
              </w:rPr>
              <w:t>]</w:t>
            </w:r>
            <w:r w:rsidRPr="00D301BD">
              <w:rPr>
                <w:color w:val="000000"/>
                <w:sz w:val="20"/>
                <w:szCs w:val="20"/>
                <w:shd w:val="clear" w:color="auto" w:fill="FFFFFF"/>
              </w:rPr>
              <w:t>,</w:t>
            </w:r>
            <w:r w:rsidRPr="00D301BD">
              <w:rPr>
                <w:rStyle w:val="apple-converted-space"/>
                <w:color w:val="000000"/>
                <w:sz w:val="20"/>
                <w:szCs w:val="20"/>
                <w:shd w:val="clear" w:color="auto" w:fill="FFFFFF"/>
              </w:rPr>
              <w:t> </w:t>
            </w:r>
            <w:r w:rsidRPr="00D301BD">
              <w:rPr>
                <w:color w:val="000000"/>
                <w:sz w:val="20"/>
                <w:szCs w:val="20"/>
                <w:shd w:val="clear" w:color="auto" w:fill="FFFFFF"/>
              </w:rPr>
              <w:t>through whom you came to believe</w:t>
            </w:r>
            <w:r>
              <w:rPr>
                <w:color w:val="000000"/>
                <w:sz w:val="20"/>
                <w:szCs w:val="20"/>
                <w:shd w:val="clear" w:color="auto" w:fill="FFFFFF"/>
              </w:rPr>
              <w:t xml:space="preserve">.” </w:t>
            </w:r>
          </w:p>
          <w:p w:rsidR="001D6BE9" w:rsidRPr="00D301BD" w:rsidRDefault="001D6BE9" w:rsidP="00D301BD">
            <w:pPr>
              <w:rPr>
                <w:sz w:val="20"/>
                <w:szCs w:val="20"/>
              </w:rPr>
            </w:pPr>
            <w:r>
              <w:rPr>
                <w:color w:val="000000"/>
                <w:sz w:val="20"/>
                <w:szCs w:val="20"/>
                <w:shd w:val="clear" w:color="auto" w:fill="FFFFFF"/>
              </w:rPr>
              <w:t>(1 Cor. 3:5)</w:t>
            </w:r>
          </w:p>
          <w:p w:rsidR="001D6BE9" w:rsidRPr="00D301BD" w:rsidRDefault="001D6BE9" w:rsidP="00D301BD">
            <w:pPr>
              <w:rPr>
                <w:color w:val="000000"/>
                <w:sz w:val="20"/>
                <w:szCs w:val="20"/>
              </w:rPr>
            </w:pPr>
          </w:p>
        </w:tc>
        <w:tc>
          <w:tcPr>
            <w:tcW w:w="1257" w:type="dxa"/>
          </w:tcPr>
          <w:p w:rsidR="001D6BE9" w:rsidRPr="00D301BD" w:rsidRDefault="001D6BE9" w:rsidP="00D301BD">
            <w:pPr>
              <w:rPr>
                <w:color w:val="000000"/>
                <w:sz w:val="20"/>
                <w:szCs w:val="20"/>
              </w:rPr>
            </w:pPr>
            <w:r>
              <w:rPr>
                <w:color w:val="000000"/>
                <w:sz w:val="20"/>
                <w:szCs w:val="20"/>
              </w:rPr>
              <w:t xml:space="preserve">“If you point these things out, you will be a good </w:t>
            </w:r>
            <w:r w:rsidRPr="00683D37">
              <w:rPr>
                <w:b/>
                <w:color w:val="000000"/>
                <w:sz w:val="20"/>
                <w:szCs w:val="20"/>
              </w:rPr>
              <w:t xml:space="preserve">servant </w:t>
            </w:r>
            <w:r w:rsidRPr="001D6BE9">
              <w:rPr>
                <w:color w:val="000000"/>
                <w:sz w:val="20"/>
                <w:szCs w:val="20"/>
              </w:rPr>
              <w:t>[</w:t>
            </w:r>
            <w:proofErr w:type="spellStart"/>
            <w:r>
              <w:rPr>
                <w:i/>
                <w:color w:val="000000"/>
                <w:sz w:val="20"/>
                <w:szCs w:val="20"/>
              </w:rPr>
              <w:t>diakonos</w:t>
            </w:r>
            <w:proofErr w:type="spellEnd"/>
            <w:r w:rsidRPr="001D6BE9">
              <w:rPr>
                <w:color w:val="000000"/>
                <w:sz w:val="20"/>
                <w:szCs w:val="20"/>
              </w:rPr>
              <w:t>]</w:t>
            </w:r>
            <w:r>
              <w:rPr>
                <w:color w:val="000000"/>
                <w:sz w:val="20"/>
                <w:szCs w:val="20"/>
              </w:rPr>
              <w:t xml:space="preserve"> of Christ Jesus.” (1 Tim. 4:6)</w:t>
            </w:r>
          </w:p>
        </w:tc>
        <w:tc>
          <w:tcPr>
            <w:tcW w:w="1301" w:type="dxa"/>
          </w:tcPr>
          <w:p w:rsidR="001D6BE9" w:rsidRPr="001D6BE9" w:rsidRDefault="001D6BE9" w:rsidP="00D301BD">
            <w:pPr>
              <w:rPr>
                <w:color w:val="000000"/>
                <w:sz w:val="20"/>
                <w:szCs w:val="20"/>
              </w:rPr>
            </w:pPr>
            <w:r w:rsidRPr="001D6BE9">
              <w:rPr>
                <w:color w:val="000000"/>
                <w:sz w:val="20"/>
                <w:szCs w:val="20"/>
              </w:rPr>
              <w:t xml:space="preserve">“our dear </w:t>
            </w:r>
            <w:r w:rsidRPr="001D6BE9">
              <w:rPr>
                <w:b/>
                <w:color w:val="000000"/>
                <w:sz w:val="20"/>
                <w:szCs w:val="20"/>
              </w:rPr>
              <w:t>fellow servant</w:t>
            </w:r>
            <w:r w:rsidRPr="001D6BE9">
              <w:rPr>
                <w:color w:val="000000"/>
                <w:sz w:val="20"/>
                <w:szCs w:val="20"/>
              </w:rPr>
              <w:t xml:space="preserve">, who is a faithful </w:t>
            </w:r>
            <w:r w:rsidRPr="001D6BE9">
              <w:rPr>
                <w:b/>
                <w:color w:val="000000"/>
                <w:sz w:val="20"/>
                <w:szCs w:val="20"/>
              </w:rPr>
              <w:t xml:space="preserve">minister </w:t>
            </w:r>
            <w:r>
              <w:rPr>
                <w:color w:val="000000"/>
                <w:sz w:val="20"/>
                <w:szCs w:val="20"/>
              </w:rPr>
              <w:t>[</w:t>
            </w:r>
            <w:proofErr w:type="spellStart"/>
            <w:r w:rsidRPr="001D6BE9">
              <w:rPr>
                <w:i/>
                <w:color w:val="000000"/>
                <w:sz w:val="20"/>
                <w:szCs w:val="20"/>
              </w:rPr>
              <w:t>diakonos</w:t>
            </w:r>
            <w:proofErr w:type="spellEnd"/>
            <w:r>
              <w:rPr>
                <w:color w:val="000000"/>
                <w:sz w:val="20"/>
                <w:szCs w:val="20"/>
              </w:rPr>
              <w:t xml:space="preserve">] </w:t>
            </w:r>
            <w:r w:rsidRPr="001D6BE9">
              <w:rPr>
                <w:color w:val="000000"/>
                <w:sz w:val="20"/>
                <w:szCs w:val="20"/>
              </w:rPr>
              <w:t>of Christ.” (Col. 1:7)</w:t>
            </w:r>
          </w:p>
        </w:tc>
        <w:tc>
          <w:tcPr>
            <w:tcW w:w="1215" w:type="dxa"/>
          </w:tcPr>
          <w:p w:rsidR="001D6BE9" w:rsidRPr="001D6BE9" w:rsidRDefault="001D6BE9" w:rsidP="00D301BD">
            <w:pPr>
              <w:rPr>
                <w:color w:val="000000"/>
                <w:sz w:val="20"/>
                <w:szCs w:val="20"/>
              </w:rPr>
            </w:pPr>
            <w:r w:rsidRPr="001D6BE9">
              <w:rPr>
                <w:color w:val="000000"/>
                <w:sz w:val="20"/>
                <w:szCs w:val="20"/>
              </w:rPr>
              <w:t xml:space="preserve">“the dear brother and faithful </w:t>
            </w:r>
            <w:r w:rsidRPr="00585321">
              <w:rPr>
                <w:b/>
                <w:color w:val="000000"/>
                <w:sz w:val="20"/>
                <w:szCs w:val="20"/>
              </w:rPr>
              <w:t>servant</w:t>
            </w:r>
            <w:r>
              <w:rPr>
                <w:color w:val="000000"/>
                <w:sz w:val="20"/>
                <w:szCs w:val="20"/>
              </w:rPr>
              <w:t xml:space="preserve"> [</w:t>
            </w:r>
            <w:proofErr w:type="spellStart"/>
            <w:r>
              <w:rPr>
                <w:i/>
                <w:color w:val="000000"/>
                <w:sz w:val="20"/>
                <w:szCs w:val="20"/>
              </w:rPr>
              <w:t>diakonos</w:t>
            </w:r>
            <w:proofErr w:type="spellEnd"/>
            <w:r>
              <w:rPr>
                <w:color w:val="000000"/>
                <w:sz w:val="20"/>
                <w:szCs w:val="20"/>
              </w:rPr>
              <w:t>]</w:t>
            </w:r>
            <w:r w:rsidRPr="001D6BE9">
              <w:rPr>
                <w:color w:val="000000"/>
                <w:sz w:val="20"/>
                <w:szCs w:val="20"/>
              </w:rPr>
              <w:t xml:space="preserve"> in the Lord.” (Eph. 6:21)</w:t>
            </w:r>
          </w:p>
        </w:tc>
        <w:tc>
          <w:tcPr>
            <w:tcW w:w="1304" w:type="dxa"/>
          </w:tcPr>
          <w:p w:rsidR="001D6BE9" w:rsidRPr="001D6BE9" w:rsidRDefault="001D6BE9" w:rsidP="00D301BD">
            <w:pPr>
              <w:rPr>
                <w:color w:val="000000"/>
                <w:sz w:val="20"/>
                <w:szCs w:val="20"/>
              </w:rPr>
            </w:pPr>
            <w:r w:rsidRPr="001D6BE9">
              <w:rPr>
                <w:color w:val="000000"/>
                <w:sz w:val="20"/>
                <w:szCs w:val="20"/>
              </w:rPr>
              <w:t xml:space="preserve">“I became a </w:t>
            </w:r>
            <w:r w:rsidRPr="00585321">
              <w:rPr>
                <w:b/>
                <w:color w:val="000000"/>
                <w:sz w:val="20"/>
                <w:szCs w:val="20"/>
              </w:rPr>
              <w:t xml:space="preserve">servant </w:t>
            </w:r>
            <w:r w:rsidRPr="001D6BE9">
              <w:rPr>
                <w:color w:val="000000"/>
                <w:sz w:val="20"/>
                <w:szCs w:val="20"/>
              </w:rPr>
              <w:t>[</w:t>
            </w:r>
            <w:proofErr w:type="spellStart"/>
            <w:r w:rsidRPr="001D6BE9">
              <w:rPr>
                <w:i/>
                <w:color w:val="000000"/>
                <w:sz w:val="20"/>
                <w:szCs w:val="20"/>
              </w:rPr>
              <w:t>diakonos</w:t>
            </w:r>
            <w:proofErr w:type="spellEnd"/>
            <w:r w:rsidRPr="001D6BE9">
              <w:rPr>
                <w:color w:val="000000"/>
                <w:sz w:val="20"/>
                <w:szCs w:val="20"/>
              </w:rPr>
              <w:t>] of this gospel.” (Eph. 3:7</w:t>
            </w:r>
            <w:r>
              <w:rPr>
                <w:color w:val="000000"/>
                <w:sz w:val="20"/>
                <w:szCs w:val="20"/>
              </w:rPr>
              <w:t>) cf. 1 Cor. 3:15; Col. 1:23</w:t>
            </w:r>
          </w:p>
        </w:tc>
        <w:tc>
          <w:tcPr>
            <w:tcW w:w="991" w:type="dxa"/>
          </w:tcPr>
          <w:p w:rsidR="001D6BE9" w:rsidRPr="001D6BE9" w:rsidRDefault="00585321" w:rsidP="00D301BD">
            <w:pPr>
              <w:rPr>
                <w:color w:val="000000"/>
                <w:sz w:val="20"/>
                <w:szCs w:val="20"/>
              </w:rPr>
            </w:pPr>
            <w:r>
              <w:rPr>
                <w:color w:val="000000"/>
                <w:sz w:val="20"/>
                <w:szCs w:val="20"/>
              </w:rPr>
              <w:t xml:space="preserve">“he has made us competent as </w:t>
            </w:r>
            <w:r w:rsidRPr="00585321">
              <w:rPr>
                <w:b/>
                <w:color w:val="000000"/>
                <w:sz w:val="20"/>
                <w:szCs w:val="20"/>
              </w:rPr>
              <w:t>ministers</w:t>
            </w:r>
            <w:r w:rsidR="001D6BE9">
              <w:rPr>
                <w:color w:val="000000"/>
                <w:sz w:val="20"/>
                <w:szCs w:val="20"/>
              </w:rPr>
              <w:t xml:space="preserve"> [</w:t>
            </w:r>
            <w:proofErr w:type="spellStart"/>
            <w:r w:rsidR="001D6BE9">
              <w:rPr>
                <w:color w:val="000000"/>
                <w:sz w:val="20"/>
                <w:szCs w:val="20"/>
              </w:rPr>
              <w:t>diakonoi</w:t>
            </w:r>
            <w:proofErr w:type="spellEnd"/>
            <w:r w:rsidR="001D6BE9">
              <w:rPr>
                <w:color w:val="000000"/>
                <w:sz w:val="20"/>
                <w:szCs w:val="20"/>
              </w:rPr>
              <w:t xml:space="preserve">] </w:t>
            </w:r>
            <w:r>
              <w:rPr>
                <w:color w:val="000000"/>
                <w:sz w:val="20"/>
                <w:szCs w:val="20"/>
              </w:rPr>
              <w:t>of a new covenant.” (2 Cor. 3:6)</w:t>
            </w:r>
          </w:p>
        </w:tc>
      </w:tr>
    </w:tbl>
    <w:p w:rsidR="00E331F9" w:rsidRPr="00585321" w:rsidRDefault="00E331F9" w:rsidP="00585321">
      <w:pPr>
        <w:rPr>
          <w:color w:val="000000"/>
        </w:rPr>
      </w:pPr>
    </w:p>
    <w:p w:rsidR="00B75EE6" w:rsidRPr="008F6BD3" w:rsidRDefault="00B75EE6" w:rsidP="0010110A">
      <w:pPr>
        <w:pStyle w:val="ListParagraph"/>
        <w:numPr>
          <w:ilvl w:val="1"/>
          <w:numId w:val="6"/>
        </w:numPr>
        <w:rPr>
          <w:color w:val="000000"/>
        </w:rPr>
      </w:pPr>
      <w:r w:rsidRPr="008F6BD3">
        <w:rPr>
          <w:color w:val="000000"/>
        </w:rPr>
        <w:t xml:space="preserve">Paul refers to </w:t>
      </w:r>
      <w:proofErr w:type="spellStart"/>
      <w:r w:rsidRPr="008F6BD3">
        <w:rPr>
          <w:color w:val="000000"/>
        </w:rPr>
        <w:t>Junia</w:t>
      </w:r>
      <w:proofErr w:type="spellEnd"/>
      <w:r w:rsidRPr="008F6BD3">
        <w:rPr>
          <w:color w:val="000000"/>
        </w:rPr>
        <w:t xml:space="preserve"> (Rom. 16:7) as “outstanding among the apostles.” </w:t>
      </w:r>
      <w:r w:rsidR="00585321">
        <w:rPr>
          <w:color w:val="000000"/>
        </w:rPr>
        <w:t xml:space="preserve">Paul is including </w:t>
      </w:r>
      <w:proofErr w:type="spellStart"/>
      <w:r w:rsidR="00585321">
        <w:rPr>
          <w:color w:val="000000"/>
        </w:rPr>
        <w:t>Junia</w:t>
      </w:r>
      <w:proofErr w:type="spellEnd"/>
      <w:r w:rsidR="00585321">
        <w:rPr>
          <w:color w:val="000000"/>
        </w:rPr>
        <w:t xml:space="preserve"> among </w:t>
      </w:r>
      <w:r w:rsidR="00585321" w:rsidRPr="00585321">
        <w:rPr>
          <w:b/>
          <w:color w:val="000000"/>
        </w:rPr>
        <w:t>the highest level of early church leadership, the apostles</w:t>
      </w:r>
      <w:r w:rsidR="00585321">
        <w:rPr>
          <w:color w:val="000000"/>
        </w:rPr>
        <w:t xml:space="preserve">. </w:t>
      </w:r>
    </w:p>
    <w:p w:rsidR="008F6BD3" w:rsidRDefault="008F6BD3" w:rsidP="00B75EE6">
      <w:pPr>
        <w:rPr>
          <w:b/>
          <w:color w:val="000000"/>
        </w:rPr>
      </w:pPr>
    </w:p>
    <w:p w:rsidR="00585321" w:rsidRPr="00585321" w:rsidRDefault="00585321" w:rsidP="00B75EE6">
      <w:pPr>
        <w:rPr>
          <w:b/>
        </w:rPr>
      </w:pPr>
      <w:r w:rsidRPr="009359B6">
        <w:rPr>
          <w:b/>
          <w:i/>
        </w:rPr>
        <w:t xml:space="preserve">Bottom Line: </w:t>
      </w:r>
      <w:r>
        <w:rPr>
          <w:b/>
          <w:i/>
        </w:rPr>
        <w:t xml:space="preserve">Paul says that though the Old Covenant and its gifts were mostly restricted to free, Jewish, men, in the New Covenant, these prior walls have been broken down. Men and women pray and prophesy in worship. Women lead churches in their homes. And women participated with men in the ministry of the Gospel, as Paul refers to them with the same terminology he applies to himself and other male ministers.  </w:t>
      </w:r>
    </w:p>
    <w:p w:rsidR="00585321" w:rsidRDefault="00585321" w:rsidP="00B75EE6">
      <w:pPr>
        <w:rPr>
          <w:b/>
          <w:color w:val="000000"/>
        </w:rPr>
      </w:pPr>
    </w:p>
    <w:p w:rsidR="008F6BD3" w:rsidRDefault="00943E62" w:rsidP="00B75EE6">
      <w:pPr>
        <w:rPr>
          <w:b/>
          <w:color w:val="000000"/>
        </w:rPr>
      </w:pPr>
      <w:r>
        <w:rPr>
          <w:b/>
          <w:color w:val="000000"/>
        </w:rPr>
        <w:t>OBJECTIONS TO ADDRESS: 1 COR. 14:34-35</w:t>
      </w:r>
      <w:r w:rsidR="008D3B1C">
        <w:rPr>
          <w:b/>
          <w:color w:val="000000"/>
        </w:rPr>
        <w:t xml:space="preserve">, </w:t>
      </w:r>
      <w:r>
        <w:rPr>
          <w:b/>
          <w:color w:val="000000"/>
        </w:rPr>
        <w:t>1 TIMOTHY 2:11-15</w:t>
      </w:r>
      <w:r w:rsidR="008D3B1C">
        <w:rPr>
          <w:b/>
          <w:color w:val="000000"/>
        </w:rPr>
        <w:t>, 1 TIMOTH</w:t>
      </w:r>
      <w:r w:rsidR="002216EA">
        <w:rPr>
          <w:b/>
          <w:color w:val="000000"/>
        </w:rPr>
        <w:t>Y</w:t>
      </w:r>
      <w:r w:rsidR="008D3B1C">
        <w:rPr>
          <w:b/>
          <w:color w:val="000000"/>
        </w:rPr>
        <w:t xml:space="preserve"> 3:1-12/TITUS 1:5-9</w:t>
      </w:r>
    </w:p>
    <w:p w:rsidR="00B75EE6" w:rsidRPr="008F6BD3" w:rsidRDefault="00B75EE6" w:rsidP="00B75EE6">
      <w:pPr>
        <w:rPr>
          <w:b/>
          <w:color w:val="000000"/>
        </w:rPr>
      </w:pPr>
    </w:p>
    <w:p w:rsidR="00B75EE6" w:rsidRPr="008F6BD3" w:rsidRDefault="00B75EE6" w:rsidP="00B75EE6">
      <w:pPr>
        <w:pStyle w:val="ListParagraph"/>
        <w:numPr>
          <w:ilvl w:val="0"/>
          <w:numId w:val="7"/>
        </w:numPr>
        <w:rPr>
          <w:b/>
          <w:color w:val="000000"/>
        </w:rPr>
      </w:pPr>
      <w:r w:rsidRPr="008F6BD3">
        <w:rPr>
          <w:b/>
          <w:color w:val="000000"/>
        </w:rPr>
        <w:t>1 Cor. 14:34-35</w:t>
      </w:r>
      <w:r w:rsidRPr="008F6BD3">
        <w:rPr>
          <w:color w:val="000000"/>
        </w:rPr>
        <w:t xml:space="preserve"> says that women should not speak in church but remain silent. </w:t>
      </w:r>
    </w:p>
    <w:p w:rsidR="00B75EE6" w:rsidRPr="008F6BD3" w:rsidRDefault="00B75EE6" w:rsidP="00B75EE6">
      <w:pPr>
        <w:pStyle w:val="ListParagraph"/>
        <w:numPr>
          <w:ilvl w:val="1"/>
          <w:numId w:val="7"/>
        </w:numPr>
        <w:rPr>
          <w:b/>
          <w:color w:val="000000"/>
        </w:rPr>
      </w:pPr>
      <w:r w:rsidRPr="008F6BD3">
        <w:rPr>
          <w:color w:val="000000"/>
        </w:rPr>
        <w:t xml:space="preserve">But in 1 Cor. 11:5 women are described as appropriately praying and prophesying in the church. </w:t>
      </w:r>
    </w:p>
    <w:p w:rsidR="00B75EE6" w:rsidRPr="008F6BD3" w:rsidRDefault="00B75EE6" w:rsidP="00B75EE6">
      <w:pPr>
        <w:pStyle w:val="ListParagraph"/>
        <w:numPr>
          <w:ilvl w:val="1"/>
          <w:numId w:val="7"/>
        </w:numPr>
        <w:rPr>
          <w:b/>
          <w:color w:val="000000"/>
        </w:rPr>
      </w:pPr>
      <w:r w:rsidRPr="008F6BD3">
        <w:rPr>
          <w:color w:val="000000"/>
        </w:rPr>
        <w:t xml:space="preserve">There is very strong textual evidence (the verse is not present in best and earliest manuscripts and it appears in varying locations) to suggest the verse is not original to Paul’s letter but a later addition. </w:t>
      </w:r>
    </w:p>
    <w:p w:rsidR="00B75EE6" w:rsidRPr="008F6BD3" w:rsidRDefault="00B75EE6" w:rsidP="00B75EE6">
      <w:pPr>
        <w:pStyle w:val="ListParagraph"/>
        <w:numPr>
          <w:ilvl w:val="1"/>
          <w:numId w:val="7"/>
        </w:numPr>
        <w:rPr>
          <w:b/>
          <w:color w:val="000000"/>
        </w:rPr>
      </w:pPr>
      <w:r w:rsidRPr="008F6BD3">
        <w:rPr>
          <w:color w:val="000000"/>
        </w:rPr>
        <w:t xml:space="preserve">Even if it is original, it must be understood in light of 1 Cor. 11:5, perhaps addressing </w:t>
      </w:r>
      <w:r w:rsidR="00BC708A" w:rsidRPr="008F6BD3">
        <w:rPr>
          <w:color w:val="000000"/>
        </w:rPr>
        <w:t>the</w:t>
      </w:r>
      <w:r w:rsidRPr="008F6BD3">
        <w:rPr>
          <w:color w:val="000000"/>
        </w:rPr>
        <w:t xml:space="preserve"> issue of women </w:t>
      </w:r>
      <w:r w:rsidR="00BC708A" w:rsidRPr="008F6BD3">
        <w:rPr>
          <w:color w:val="000000"/>
        </w:rPr>
        <w:t xml:space="preserve">in Corinth </w:t>
      </w:r>
      <w:r w:rsidRPr="008F6BD3">
        <w:rPr>
          <w:color w:val="000000"/>
        </w:rPr>
        <w:t xml:space="preserve">(who were uneducated in Paul’s time) asking disruptive questions of their husbands during the service. </w:t>
      </w:r>
    </w:p>
    <w:p w:rsidR="008F6BD3" w:rsidRPr="008F6BD3" w:rsidRDefault="008F6BD3" w:rsidP="008F6BD3">
      <w:pPr>
        <w:pStyle w:val="ListParagraph"/>
        <w:ind w:left="1440"/>
        <w:rPr>
          <w:b/>
          <w:color w:val="000000"/>
        </w:rPr>
      </w:pPr>
    </w:p>
    <w:p w:rsidR="00B75EE6" w:rsidRPr="008F6BD3" w:rsidRDefault="00B75EE6" w:rsidP="00B75EE6">
      <w:pPr>
        <w:pStyle w:val="ListParagraph"/>
        <w:numPr>
          <w:ilvl w:val="0"/>
          <w:numId w:val="7"/>
        </w:numPr>
        <w:rPr>
          <w:b/>
          <w:color w:val="000000"/>
        </w:rPr>
      </w:pPr>
      <w:r w:rsidRPr="008F6BD3">
        <w:rPr>
          <w:b/>
          <w:color w:val="000000"/>
        </w:rPr>
        <w:t>1 Timothy 2:11-15</w:t>
      </w:r>
      <w:r w:rsidRPr="008F6BD3">
        <w:rPr>
          <w:color w:val="000000"/>
        </w:rPr>
        <w:t xml:space="preserve"> includes an injunction in 2:11-12 that women should not “teach or assume authority over a man</w:t>
      </w:r>
      <w:r w:rsidR="007537FE" w:rsidRPr="008F6BD3">
        <w:rPr>
          <w:color w:val="000000"/>
        </w:rPr>
        <w:t>; but must remain quiet.</w:t>
      </w:r>
      <w:r w:rsidRPr="008F6BD3">
        <w:rPr>
          <w:color w:val="000000"/>
        </w:rPr>
        <w:t xml:space="preserve">” </w:t>
      </w:r>
    </w:p>
    <w:p w:rsidR="007537FE" w:rsidRPr="008F6BD3" w:rsidRDefault="007537FE" w:rsidP="007537FE">
      <w:pPr>
        <w:pStyle w:val="ListParagraph"/>
        <w:numPr>
          <w:ilvl w:val="1"/>
          <w:numId w:val="7"/>
        </w:numPr>
        <w:rPr>
          <w:b/>
          <w:color w:val="000000"/>
        </w:rPr>
      </w:pPr>
      <w:r w:rsidRPr="008F6BD3">
        <w:rPr>
          <w:b/>
          <w:color w:val="000000"/>
        </w:rPr>
        <w:t xml:space="preserve">The key question is whether this is a universal prohibition of women teaching or having authority in the church or whether it is addressing a specific, temporary issue in the church in Ephesus. </w:t>
      </w:r>
    </w:p>
    <w:p w:rsidR="007537FE" w:rsidRPr="008F6BD3" w:rsidRDefault="007537FE" w:rsidP="007537FE">
      <w:pPr>
        <w:pStyle w:val="ListParagraph"/>
        <w:numPr>
          <w:ilvl w:val="1"/>
          <w:numId w:val="7"/>
        </w:numPr>
        <w:rPr>
          <w:b/>
          <w:color w:val="000000"/>
        </w:rPr>
      </w:pPr>
      <w:r w:rsidRPr="008F6BD3">
        <w:rPr>
          <w:color w:val="000000"/>
        </w:rPr>
        <w:t xml:space="preserve">If taken to be a universal prohibition, then it prohibits all such teaching (evangelizing, writing, sharing, speaking, etc. not just preaching on Sunday mornings or holding a church office). In other words, those who don’t believe that women should be ordained as pastors and elders struggle greatly to apply this verse with consistency. </w:t>
      </w:r>
    </w:p>
    <w:p w:rsidR="00BC708A" w:rsidRPr="00CF6F3D" w:rsidRDefault="007537FE" w:rsidP="007537FE">
      <w:pPr>
        <w:pStyle w:val="ListParagraph"/>
        <w:numPr>
          <w:ilvl w:val="1"/>
          <w:numId w:val="7"/>
        </w:numPr>
        <w:rPr>
          <w:b/>
          <w:color w:val="000000"/>
        </w:rPr>
      </w:pPr>
      <w:r w:rsidRPr="008F6BD3">
        <w:rPr>
          <w:color w:val="000000"/>
        </w:rPr>
        <w:t xml:space="preserve">There are </w:t>
      </w:r>
      <w:r w:rsidR="008F6BD3">
        <w:rPr>
          <w:color w:val="000000"/>
        </w:rPr>
        <w:t>at least five</w:t>
      </w:r>
      <w:r w:rsidRPr="008F6BD3">
        <w:rPr>
          <w:color w:val="000000"/>
        </w:rPr>
        <w:t xml:space="preserve"> key</w:t>
      </w:r>
      <w:r w:rsidR="008F6BD3">
        <w:rPr>
          <w:color w:val="000000"/>
        </w:rPr>
        <w:t xml:space="preserve"> and heavily debated</w:t>
      </w:r>
      <w:r w:rsidRPr="008F6BD3">
        <w:rPr>
          <w:color w:val="000000"/>
        </w:rPr>
        <w:t xml:space="preserve"> </w:t>
      </w:r>
      <w:r w:rsidR="00CF6F3D">
        <w:rPr>
          <w:color w:val="000000"/>
        </w:rPr>
        <w:t xml:space="preserve">translation/interpretation </w:t>
      </w:r>
      <w:r w:rsidRPr="008F6BD3">
        <w:rPr>
          <w:color w:val="000000"/>
        </w:rPr>
        <w:t xml:space="preserve">questions in this passage. </w:t>
      </w:r>
    </w:p>
    <w:p w:rsidR="00CF6F3D" w:rsidRPr="00DA1E95" w:rsidRDefault="00CF6F3D" w:rsidP="00CF6F3D">
      <w:pPr>
        <w:pStyle w:val="ListParagraph"/>
        <w:numPr>
          <w:ilvl w:val="2"/>
          <w:numId w:val="7"/>
        </w:numPr>
        <w:rPr>
          <w:b/>
          <w:color w:val="000000"/>
        </w:rPr>
      </w:pPr>
      <w:r>
        <w:rPr>
          <w:color w:val="000000"/>
        </w:rPr>
        <w:lastRenderedPageBreak/>
        <w:t xml:space="preserve">The purpose of the letter. Respected commentators such as Douglas Moo, Gordon Fee, and William Mounce argue that Paul’s primary purpose in writing 1 Timothy is to address in the Ephesians church false teaching that was spreading especially among women (1:3-11, 1:18-20, 4:1-8, 5:11-15, 6:9-10, 6:20-21. </w:t>
      </w:r>
      <w:r w:rsidR="00683817">
        <w:rPr>
          <w:color w:val="000000"/>
        </w:rPr>
        <w:t xml:space="preserve">This teaching seems to have taught that marriage was no longer necessary (1 Tim. 4:3), the resurrection had already taken place, (2 Tim. 2:17-18), and that women, therefore, including widows, had no need or use for men in their lives. </w:t>
      </w:r>
      <w:r w:rsidR="00DA1E95">
        <w:rPr>
          <w:color w:val="000000"/>
        </w:rPr>
        <w:t xml:space="preserve">Paul’s desire in chapter 2 is therefore to suppress false teaching by those who had been most </w:t>
      </w:r>
      <w:proofErr w:type="spellStart"/>
      <w:r w:rsidR="00DA1E95">
        <w:rPr>
          <w:color w:val="000000"/>
        </w:rPr>
        <w:t>effected</w:t>
      </w:r>
      <w:proofErr w:type="spellEnd"/>
      <w:r w:rsidR="00DA1E95">
        <w:rPr>
          <w:color w:val="000000"/>
        </w:rPr>
        <w:t xml:space="preserve"> by it: women. </w:t>
      </w:r>
      <w:r>
        <w:rPr>
          <w:color w:val="000000"/>
        </w:rPr>
        <w:t xml:space="preserve"> </w:t>
      </w:r>
    </w:p>
    <w:p w:rsidR="00DA1E95" w:rsidRPr="00DA1E95" w:rsidRDefault="00DA1E95" w:rsidP="00CF6F3D">
      <w:pPr>
        <w:pStyle w:val="ListParagraph"/>
        <w:numPr>
          <w:ilvl w:val="2"/>
          <w:numId w:val="7"/>
        </w:numPr>
        <w:rPr>
          <w:b/>
          <w:color w:val="000000"/>
        </w:rPr>
      </w:pPr>
      <w:r>
        <w:rPr>
          <w:color w:val="000000"/>
        </w:rPr>
        <w:t xml:space="preserve">The second issue is the verb translated “I do not permit.” Is this a permanent or temporary prohibition? Paul uses the verb </w:t>
      </w:r>
      <w:proofErr w:type="spellStart"/>
      <w:r>
        <w:rPr>
          <w:i/>
          <w:color w:val="000000"/>
        </w:rPr>
        <w:t>epitrepo</w:t>
      </w:r>
      <w:proofErr w:type="spellEnd"/>
      <w:r>
        <w:rPr>
          <w:color w:val="000000"/>
        </w:rPr>
        <w:t xml:space="preserve"> in the first person singular present active, a tense he very rarely uses for universal and permanent commands. In fact, all but one other usage of this verb in the Bible refers to a command given for a specific time for a short duration that is not universally applicable. </w:t>
      </w:r>
    </w:p>
    <w:p w:rsidR="00DA1E95" w:rsidRPr="008F6BD3" w:rsidRDefault="00DA1E95" w:rsidP="00CF6F3D">
      <w:pPr>
        <w:pStyle w:val="ListParagraph"/>
        <w:numPr>
          <w:ilvl w:val="2"/>
          <w:numId w:val="7"/>
        </w:numPr>
        <w:rPr>
          <w:b/>
          <w:color w:val="000000"/>
        </w:rPr>
      </w:pPr>
      <w:r>
        <w:rPr>
          <w:color w:val="000000"/>
        </w:rPr>
        <w:t xml:space="preserve">The third issue is whether </w:t>
      </w:r>
      <w:proofErr w:type="spellStart"/>
      <w:r>
        <w:rPr>
          <w:i/>
          <w:color w:val="000000"/>
        </w:rPr>
        <w:t>oude</w:t>
      </w:r>
      <w:proofErr w:type="spellEnd"/>
      <w:r>
        <w:rPr>
          <w:color w:val="000000"/>
        </w:rPr>
        <w:t xml:space="preserve"> “or”</w:t>
      </w:r>
      <w:r>
        <w:rPr>
          <w:i/>
          <w:color w:val="000000"/>
        </w:rPr>
        <w:t xml:space="preserve"> </w:t>
      </w:r>
      <w:r>
        <w:rPr>
          <w:color w:val="000000"/>
        </w:rPr>
        <w:t xml:space="preserve">separates two prohibitions or merges one. Is Paul prohibiting a certain kind of authoritative teaching or is he prohibiting both teaching and exercising </w:t>
      </w:r>
      <w:r w:rsidR="00683817">
        <w:rPr>
          <w:color w:val="000000"/>
        </w:rPr>
        <w:t>authority</w:t>
      </w:r>
      <w:r>
        <w:rPr>
          <w:color w:val="000000"/>
        </w:rPr>
        <w:t>? Paul uses this same grammatical construction 11 times in the preceding verses of 1 Timothy 2 to convey a single idea. Those who have carefully studied this grammar (</w:t>
      </w:r>
      <w:r w:rsidR="00683817">
        <w:rPr>
          <w:color w:val="000000"/>
        </w:rPr>
        <w:t xml:space="preserve">Philip </w:t>
      </w:r>
      <w:r>
        <w:rPr>
          <w:color w:val="000000"/>
        </w:rPr>
        <w:t xml:space="preserve">Payne, </w:t>
      </w:r>
      <w:r w:rsidR="00683817">
        <w:rPr>
          <w:color w:val="000000"/>
        </w:rPr>
        <w:t xml:space="preserve">Craig </w:t>
      </w:r>
      <w:r>
        <w:rPr>
          <w:color w:val="000000"/>
        </w:rPr>
        <w:t xml:space="preserve">Blomberg, even Origen, etc.) see this as overwhelmingly likely that Paul is giving one prohibition, not two.  </w:t>
      </w:r>
    </w:p>
    <w:p w:rsidR="00BC708A" w:rsidRPr="00683817" w:rsidRDefault="00BC708A" w:rsidP="00683817">
      <w:pPr>
        <w:pStyle w:val="ListParagraph"/>
        <w:numPr>
          <w:ilvl w:val="2"/>
          <w:numId w:val="7"/>
        </w:numPr>
        <w:rPr>
          <w:b/>
          <w:color w:val="000000"/>
        </w:rPr>
      </w:pPr>
      <w:r w:rsidRPr="008F6BD3">
        <w:rPr>
          <w:color w:val="000000"/>
        </w:rPr>
        <w:t>T</w:t>
      </w:r>
      <w:r w:rsidR="007537FE" w:rsidRPr="008F6BD3">
        <w:rPr>
          <w:color w:val="000000"/>
        </w:rPr>
        <w:t xml:space="preserve">he most important </w:t>
      </w:r>
      <w:r w:rsidR="00DA1E95">
        <w:rPr>
          <w:color w:val="000000"/>
        </w:rPr>
        <w:t xml:space="preserve">issue </w:t>
      </w:r>
      <w:r w:rsidR="007537FE" w:rsidRPr="008F6BD3">
        <w:rPr>
          <w:color w:val="000000"/>
        </w:rPr>
        <w:t xml:space="preserve">is the translation of </w:t>
      </w:r>
      <w:r w:rsidRPr="008F6BD3">
        <w:rPr>
          <w:color w:val="000000"/>
        </w:rPr>
        <w:t xml:space="preserve">the Greek word </w:t>
      </w:r>
      <w:proofErr w:type="spellStart"/>
      <w:r w:rsidR="007537FE" w:rsidRPr="008F6BD3">
        <w:rPr>
          <w:i/>
          <w:color w:val="000000"/>
        </w:rPr>
        <w:t>authentein</w:t>
      </w:r>
      <w:proofErr w:type="spellEnd"/>
      <w:r w:rsidRPr="008F6BD3">
        <w:rPr>
          <w:color w:val="000000"/>
        </w:rPr>
        <w:t xml:space="preserve"> (authority)</w:t>
      </w:r>
      <w:r w:rsidR="007537FE" w:rsidRPr="008F6BD3">
        <w:rPr>
          <w:color w:val="000000"/>
        </w:rPr>
        <w:t xml:space="preserve">. This is the only time it occurs in the New Testament. The typical word for authority is </w:t>
      </w:r>
      <w:proofErr w:type="spellStart"/>
      <w:r w:rsidR="007537FE" w:rsidRPr="008F6BD3">
        <w:rPr>
          <w:i/>
          <w:color w:val="000000"/>
        </w:rPr>
        <w:t>exousia</w:t>
      </w:r>
      <w:proofErr w:type="spellEnd"/>
      <w:r w:rsidR="007537FE" w:rsidRPr="008F6BD3">
        <w:rPr>
          <w:color w:val="000000"/>
        </w:rPr>
        <w:t xml:space="preserve">. </w:t>
      </w:r>
      <w:proofErr w:type="spellStart"/>
      <w:r w:rsidR="007537FE" w:rsidRPr="008F6BD3">
        <w:rPr>
          <w:i/>
          <w:color w:val="000000"/>
        </w:rPr>
        <w:t>Authentein</w:t>
      </w:r>
      <w:proofErr w:type="spellEnd"/>
      <w:r w:rsidR="007537FE" w:rsidRPr="008F6BD3">
        <w:rPr>
          <w:color w:val="000000"/>
        </w:rPr>
        <w:t xml:space="preserve">, which is </w:t>
      </w:r>
      <w:r w:rsidR="00DA1E95">
        <w:rPr>
          <w:color w:val="000000"/>
        </w:rPr>
        <w:t>used in other first century Greek texts to mean “</w:t>
      </w:r>
      <w:r w:rsidR="007537FE" w:rsidRPr="008F6BD3">
        <w:rPr>
          <w:color w:val="000000"/>
        </w:rPr>
        <w:t>murder,</w:t>
      </w:r>
      <w:r w:rsidR="00DA1E95">
        <w:rPr>
          <w:color w:val="000000"/>
        </w:rPr>
        <w:t>”</w:t>
      </w:r>
      <w:r w:rsidR="007537FE" w:rsidRPr="008F6BD3">
        <w:rPr>
          <w:color w:val="000000"/>
        </w:rPr>
        <w:t xml:space="preserve"> means to usurp or abuse authority. It is a self-assumed authority. </w:t>
      </w:r>
      <w:r w:rsidR="007537FE" w:rsidRPr="00683817">
        <w:rPr>
          <w:color w:val="000000"/>
        </w:rPr>
        <w:t xml:space="preserve">Paul is therefore prohibiting some form of abusive exercise of authority and teaching, not the appropriate exercise of teaching or authority in the church. The background that makes further sense of this is the </w:t>
      </w:r>
      <w:r w:rsidR="00DB3C3E" w:rsidRPr="00683817">
        <w:rPr>
          <w:color w:val="000000"/>
        </w:rPr>
        <w:t>heretical</w:t>
      </w:r>
      <w:r w:rsidR="007537FE" w:rsidRPr="00683817">
        <w:rPr>
          <w:color w:val="000000"/>
        </w:rPr>
        <w:t xml:space="preserve"> activity described in 1-2 Timothy, which was spreading especially among women (2 Tim. 3:6-7). </w:t>
      </w:r>
    </w:p>
    <w:p w:rsidR="008D3B1C" w:rsidRPr="008D3B1C" w:rsidRDefault="00683817" w:rsidP="00367C59">
      <w:pPr>
        <w:pStyle w:val="ListParagraph"/>
        <w:numPr>
          <w:ilvl w:val="2"/>
          <w:numId w:val="7"/>
        </w:numPr>
        <w:rPr>
          <w:b/>
          <w:color w:val="000000"/>
          <w:sz w:val="26"/>
          <w:szCs w:val="26"/>
        </w:rPr>
      </w:pPr>
      <w:r>
        <w:rPr>
          <w:color w:val="000000"/>
        </w:rPr>
        <w:t>The fifth issue is how Paul uses the appeal to creation</w:t>
      </w:r>
      <w:r w:rsidR="008D3B1C">
        <w:rPr>
          <w:color w:val="000000"/>
        </w:rPr>
        <w:t xml:space="preserve"> (vs. 13-14)</w:t>
      </w:r>
      <w:r>
        <w:rPr>
          <w:color w:val="000000"/>
        </w:rPr>
        <w:t xml:space="preserve">. </w:t>
      </w:r>
      <w:r w:rsidR="007537FE" w:rsidRPr="008F6BD3">
        <w:rPr>
          <w:color w:val="000000"/>
        </w:rPr>
        <w:t xml:space="preserve">Paul </w:t>
      </w:r>
      <w:r>
        <w:rPr>
          <w:color w:val="000000"/>
        </w:rPr>
        <w:t>refers</w:t>
      </w:r>
      <w:r w:rsidR="007537FE" w:rsidRPr="008F6BD3">
        <w:rPr>
          <w:color w:val="000000"/>
        </w:rPr>
        <w:t xml:space="preserve"> to the story in Genesis 3 of Eve and Adam as an example of the disastrous consequences when a woman was deceived, but it is not an appeal to the creation order. After all, if women are inherently disqualified from teaching and leadership because they are more prone to deception, then should men be disqualified because they are more prone to rebellion? Ultimately, though Eve was deceived, sin doesn’t get the </w:t>
      </w:r>
      <w:r w:rsidR="007537FE" w:rsidRPr="008D3B1C">
        <w:rPr>
          <w:color w:val="000000"/>
        </w:rPr>
        <w:t xml:space="preserve">last word in the history of women, as </w:t>
      </w:r>
      <w:r w:rsidR="00DB3C3E" w:rsidRPr="008D3B1C">
        <w:rPr>
          <w:color w:val="000000"/>
        </w:rPr>
        <w:t xml:space="preserve">one day, just as promised in Genesis 3, a child would come into the world “born of a woman” (Gal. 4:4), who would bring salvation to women and men. </w:t>
      </w:r>
      <w:r w:rsidR="009375FE" w:rsidRPr="008D3B1C">
        <w:rPr>
          <w:color w:val="000000"/>
        </w:rPr>
        <w:t xml:space="preserve">It is continuing to trust this Christ </w:t>
      </w:r>
      <w:r w:rsidR="008D3B1C" w:rsidRPr="008D3B1C">
        <w:rPr>
          <w:color w:val="000000"/>
        </w:rPr>
        <w:t>and to walk in his holiness and love that will save, not following the Satanic lies of the false teachers.</w:t>
      </w:r>
    </w:p>
    <w:p w:rsidR="00367C59" w:rsidRPr="008D3B1C" w:rsidRDefault="008D3B1C" w:rsidP="008D3B1C">
      <w:pPr>
        <w:pStyle w:val="ListParagraph"/>
        <w:ind w:left="2160"/>
        <w:rPr>
          <w:b/>
          <w:color w:val="000000"/>
          <w:sz w:val="26"/>
          <w:szCs w:val="26"/>
        </w:rPr>
      </w:pPr>
      <w:bookmarkStart w:id="0" w:name="_GoBack"/>
      <w:bookmarkEnd w:id="0"/>
      <w:r>
        <w:rPr>
          <w:color w:val="000000"/>
          <w:sz w:val="26"/>
          <w:szCs w:val="26"/>
        </w:rPr>
        <w:t xml:space="preserve"> </w:t>
      </w:r>
    </w:p>
    <w:p w:rsidR="008D3B1C" w:rsidRPr="008D3B1C" w:rsidRDefault="008D3B1C" w:rsidP="008D3B1C">
      <w:pPr>
        <w:pStyle w:val="ListParagraph"/>
        <w:numPr>
          <w:ilvl w:val="0"/>
          <w:numId w:val="7"/>
        </w:numPr>
        <w:rPr>
          <w:b/>
          <w:color w:val="000000"/>
        </w:rPr>
      </w:pPr>
      <w:r w:rsidRPr="008F6BD3">
        <w:rPr>
          <w:b/>
          <w:color w:val="000000"/>
        </w:rPr>
        <w:t xml:space="preserve">1 </w:t>
      </w:r>
      <w:r>
        <w:rPr>
          <w:b/>
          <w:color w:val="000000"/>
        </w:rPr>
        <w:t xml:space="preserve">Timothy 3:1-12 and Titus 1:5-9 </w:t>
      </w:r>
      <w:r>
        <w:rPr>
          <w:color w:val="000000"/>
        </w:rPr>
        <w:t xml:space="preserve">are the New Testament descriptions of the qualifications to serve as an overseer (elder) or a deacon. Some people argue that if an elder, as some English translations suggest is “to be a husband of one wife” then women cannot be overseers in the church since they can’t meet this qualification. Here are several reasons why we do not agree with that interpretation. </w:t>
      </w:r>
    </w:p>
    <w:p w:rsidR="008D3B1C" w:rsidRPr="008D3B1C" w:rsidRDefault="008D3B1C" w:rsidP="008D3B1C">
      <w:pPr>
        <w:pStyle w:val="ListParagraph"/>
        <w:numPr>
          <w:ilvl w:val="1"/>
          <w:numId w:val="7"/>
        </w:numPr>
        <w:rPr>
          <w:b/>
          <w:color w:val="000000"/>
        </w:rPr>
      </w:pPr>
      <w:r>
        <w:rPr>
          <w:color w:val="000000"/>
        </w:rPr>
        <w:lastRenderedPageBreak/>
        <w:t xml:space="preserve">First, nowhere in either of these passages does Paul use the word “man,” “men,” or any masculine pronoun that excludes women from church office. </w:t>
      </w:r>
    </w:p>
    <w:p w:rsidR="008D3B1C" w:rsidRPr="008D3B1C" w:rsidRDefault="008D3B1C" w:rsidP="008D3B1C">
      <w:pPr>
        <w:pStyle w:val="ListParagraph"/>
        <w:numPr>
          <w:ilvl w:val="1"/>
          <w:numId w:val="7"/>
        </w:numPr>
        <w:rPr>
          <w:b/>
          <w:color w:val="000000"/>
        </w:rPr>
      </w:pPr>
      <w:r>
        <w:rPr>
          <w:color w:val="000000"/>
        </w:rPr>
        <w:t xml:space="preserve">Second, he states that “anyone desiring the office of overseer desires a good work” in 3:1 and 3:5. “Anyone” is also the subject in 1:6. This word implies the eligibility of men and women since it is not further denoted otherwise. </w:t>
      </w:r>
    </w:p>
    <w:p w:rsidR="008D3B1C" w:rsidRPr="00DD6482" w:rsidRDefault="008D3B1C" w:rsidP="008D3B1C">
      <w:pPr>
        <w:pStyle w:val="ListParagraph"/>
        <w:numPr>
          <w:ilvl w:val="1"/>
          <w:numId w:val="7"/>
        </w:numPr>
        <w:rPr>
          <w:b/>
          <w:color w:val="000000"/>
        </w:rPr>
      </w:pPr>
      <w:r>
        <w:rPr>
          <w:color w:val="000000"/>
        </w:rPr>
        <w:t>Third, “husband of one wife” is a poor translation. The phrase is literally “one woman man” which ex</w:t>
      </w:r>
      <w:r w:rsidR="00F5032D">
        <w:rPr>
          <w:color w:val="000000"/>
        </w:rPr>
        <w:t>c</w:t>
      </w:r>
      <w:r>
        <w:rPr>
          <w:color w:val="000000"/>
        </w:rPr>
        <w:t xml:space="preserve">ludes polygamists and adulterers from church office, but it cannot be a requirement for all church officers, since that would exclude Paul, Jesus, or any unmarried man. Further still, if every one of the descriptors is a requirement for all office holders, </w:t>
      </w:r>
      <w:r w:rsidR="00DD6482">
        <w:rPr>
          <w:color w:val="000000"/>
        </w:rPr>
        <w:t>then only married men with at least two children who are believers (Titus 1:6) would be able to be overseers. Clearly this is not Paul’s intent…</w:t>
      </w:r>
    </w:p>
    <w:p w:rsidR="00DD6482" w:rsidRPr="00DD6482" w:rsidRDefault="00DD6482" w:rsidP="008D3B1C">
      <w:pPr>
        <w:pStyle w:val="ListParagraph"/>
        <w:numPr>
          <w:ilvl w:val="1"/>
          <w:numId w:val="7"/>
        </w:numPr>
        <w:rPr>
          <w:b/>
          <w:color w:val="000000"/>
        </w:rPr>
      </w:pPr>
      <w:r>
        <w:rPr>
          <w:color w:val="000000"/>
        </w:rPr>
        <w:t>Fourth, all of the qualifying character traits for overseers and deacons are also specifically used regarding women throughout 1 Timothy.</w:t>
      </w:r>
    </w:p>
    <w:p w:rsidR="00DD6482" w:rsidRPr="008F6BD3" w:rsidRDefault="00DD6482" w:rsidP="008D3B1C">
      <w:pPr>
        <w:pStyle w:val="ListParagraph"/>
        <w:numPr>
          <w:ilvl w:val="1"/>
          <w:numId w:val="7"/>
        </w:numPr>
        <w:rPr>
          <w:b/>
          <w:color w:val="000000"/>
        </w:rPr>
      </w:pPr>
      <w:r>
        <w:rPr>
          <w:color w:val="000000"/>
        </w:rPr>
        <w:t xml:space="preserve">Fifth, women are specifically included in the church office of deacon (1 Tim 3:11). [Note: wives is not a justifiable translation here.] Paul likely doesn’t add a parallel description here for overseers, since in Ephesus he did not want to encourage women to pursue this role to propagate the false teaching.  </w:t>
      </w:r>
    </w:p>
    <w:p w:rsidR="008D3B1C" w:rsidRDefault="008D3B1C" w:rsidP="008D3B1C">
      <w:pPr>
        <w:rPr>
          <w:b/>
          <w:color w:val="000000"/>
          <w:sz w:val="26"/>
          <w:szCs w:val="26"/>
        </w:rPr>
      </w:pPr>
    </w:p>
    <w:p w:rsidR="00DD6482" w:rsidRPr="00585321" w:rsidRDefault="00DD6482" w:rsidP="00DD6482">
      <w:pPr>
        <w:rPr>
          <w:b/>
        </w:rPr>
      </w:pPr>
      <w:r w:rsidRPr="009359B6">
        <w:rPr>
          <w:b/>
          <w:i/>
        </w:rPr>
        <w:t xml:space="preserve">Bottom Line: </w:t>
      </w:r>
      <w:r>
        <w:rPr>
          <w:b/>
          <w:i/>
        </w:rPr>
        <w:t xml:space="preserve">Upon closer examination, these passages do not prohibit women from teaching or </w:t>
      </w:r>
      <w:r w:rsidR="002B5E60">
        <w:rPr>
          <w:b/>
          <w:i/>
        </w:rPr>
        <w:t xml:space="preserve">having positions of oversight and leadership in the church. </w:t>
      </w:r>
      <w:r w:rsidR="002C2A7A">
        <w:rPr>
          <w:b/>
          <w:i/>
        </w:rPr>
        <w:t xml:space="preserve">It is unfortunate that many English translations (especially the ESV) choose to advance a particular line of interpretation on this issue that is not well supported in the original language.  </w:t>
      </w:r>
    </w:p>
    <w:p w:rsidR="00DD6482" w:rsidRPr="008D3B1C" w:rsidRDefault="00DD6482" w:rsidP="008D3B1C">
      <w:pPr>
        <w:rPr>
          <w:b/>
          <w:color w:val="000000"/>
          <w:sz w:val="26"/>
          <w:szCs w:val="26"/>
        </w:rPr>
      </w:pPr>
    </w:p>
    <w:sectPr w:rsidR="00DD6482" w:rsidRPr="008D3B1C" w:rsidSect="0001136E">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53" w:rsidRDefault="00DB5353" w:rsidP="008F6BD3">
      <w:r>
        <w:separator/>
      </w:r>
    </w:p>
  </w:endnote>
  <w:endnote w:type="continuationSeparator" w:id="0">
    <w:p w:rsidR="00DB5353" w:rsidRDefault="00DB5353" w:rsidP="008F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0221300"/>
      <w:docPartObj>
        <w:docPartGallery w:val="Page Numbers (Bottom of Page)"/>
        <w:docPartUnique/>
      </w:docPartObj>
    </w:sdtPr>
    <w:sdtContent>
      <w:p w:rsidR="008E5F23" w:rsidRDefault="008E5F23" w:rsidP="008E5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5F23" w:rsidRDefault="008E5F23" w:rsidP="008F6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448083"/>
      <w:docPartObj>
        <w:docPartGallery w:val="Page Numbers (Bottom of Page)"/>
        <w:docPartUnique/>
      </w:docPartObj>
    </w:sdtPr>
    <w:sdtContent>
      <w:p w:rsidR="008E5F23" w:rsidRDefault="008E5F23" w:rsidP="008E5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E5F23" w:rsidRDefault="008E5F23" w:rsidP="008F6B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53" w:rsidRDefault="00DB5353" w:rsidP="008F6BD3">
      <w:r>
        <w:separator/>
      </w:r>
    </w:p>
  </w:footnote>
  <w:footnote w:type="continuationSeparator" w:id="0">
    <w:p w:rsidR="00DB5353" w:rsidRDefault="00DB5353" w:rsidP="008F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53D"/>
    <w:multiLevelType w:val="hybridMultilevel"/>
    <w:tmpl w:val="0C42C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30C7E"/>
    <w:multiLevelType w:val="hybridMultilevel"/>
    <w:tmpl w:val="06A4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F7CC8"/>
    <w:multiLevelType w:val="hybridMultilevel"/>
    <w:tmpl w:val="0B1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3417"/>
    <w:multiLevelType w:val="hybridMultilevel"/>
    <w:tmpl w:val="4D9C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43FE"/>
    <w:multiLevelType w:val="hybridMultilevel"/>
    <w:tmpl w:val="002C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C6772"/>
    <w:multiLevelType w:val="hybridMultilevel"/>
    <w:tmpl w:val="B26A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9329A"/>
    <w:multiLevelType w:val="hybridMultilevel"/>
    <w:tmpl w:val="16A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59"/>
    <w:rsid w:val="0001136E"/>
    <w:rsid w:val="00052A6B"/>
    <w:rsid w:val="00077A31"/>
    <w:rsid w:val="0009253F"/>
    <w:rsid w:val="0010110A"/>
    <w:rsid w:val="0017506F"/>
    <w:rsid w:val="001D6BE9"/>
    <w:rsid w:val="001F2617"/>
    <w:rsid w:val="002216EA"/>
    <w:rsid w:val="002B5E60"/>
    <w:rsid w:val="002C2A7A"/>
    <w:rsid w:val="002C7EBE"/>
    <w:rsid w:val="003369BD"/>
    <w:rsid w:val="00367C59"/>
    <w:rsid w:val="00401283"/>
    <w:rsid w:val="00585321"/>
    <w:rsid w:val="00683817"/>
    <w:rsid w:val="00683D37"/>
    <w:rsid w:val="006F3DEB"/>
    <w:rsid w:val="007334CE"/>
    <w:rsid w:val="007537FE"/>
    <w:rsid w:val="00804D32"/>
    <w:rsid w:val="008D3B1C"/>
    <w:rsid w:val="008E5F23"/>
    <w:rsid w:val="008F6BD3"/>
    <w:rsid w:val="009359B6"/>
    <w:rsid w:val="009375FE"/>
    <w:rsid w:val="00943E62"/>
    <w:rsid w:val="009D6F63"/>
    <w:rsid w:val="00A336E5"/>
    <w:rsid w:val="00A709C1"/>
    <w:rsid w:val="00B36FD4"/>
    <w:rsid w:val="00B40C74"/>
    <w:rsid w:val="00B75EE6"/>
    <w:rsid w:val="00BC708A"/>
    <w:rsid w:val="00C50B40"/>
    <w:rsid w:val="00CE54FA"/>
    <w:rsid w:val="00CF6F3D"/>
    <w:rsid w:val="00D301BD"/>
    <w:rsid w:val="00D3722A"/>
    <w:rsid w:val="00D77CF4"/>
    <w:rsid w:val="00DA1E95"/>
    <w:rsid w:val="00DB3C3E"/>
    <w:rsid w:val="00DB5353"/>
    <w:rsid w:val="00DD6482"/>
    <w:rsid w:val="00E07EEA"/>
    <w:rsid w:val="00E331F9"/>
    <w:rsid w:val="00E34C58"/>
    <w:rsid w:val="00EC3FD7"/>
    <w:rsid w:val="00F5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D84A9"/>
  <w15:chartTrackingRefBased/>
  <w15:docId w15:val="{7D4F658D-7DDE-9743-9CF5-987A0886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1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59"/>
    <w:pPr>
      <w:ind w:left="720"/>
      <w:contextualSpacing/>
    </w:pPr>
  </w:style>
  <w:style w:type="character" w:customStyle="1" w:styleId="text">
    <w:name w:val="text"/>
    <w:basedOn w:val="DefaultParagraphFont"/>
    <w:rsid w:val="0010110A"/>
  </w:style>
  <w:style w:type="character" w:customStyle="1" w:styleId="apple-converted-space">
    <w:name w:val="apple-converted-space"/>
    <w:basedOn w:val="DefaultParagraphFont"/>
    <w:rsid w:val="0010110A"/>
  </w:style>
  <w:style w:type="paragraph" w:styleId="Footer">
    <w:name w:val="footer"/>
    <w:basedOn w:val="Normal"/>
    <w:link w:val="FooterChar"/>
    <w:uiPriority w:val="99"/>
    <w:unhideWhenUsed/>
    <w:rsid w:val="008F6BD3"/>
    <w:pPr>
      <w:tabs>
        <w:tab w:val="center" w:pos="4680"/>
        <w:tab w:val="right" w:pos="9360"/>
      </w:tabs>
    </w:pPr>
  </w:style>
  <w:style w:type="character" w:customStyle="1" w:styleId="FooterChar">
    <w:name w:val="Footer Char"/>
    <w:basedOn w:val="DefaultParagraphFont"/>
    <w:link w:val="Footer"/>
    <w:uiPriority w:val="99"/>
    <w:rsid w:val="008F6BD3"/>
  </w:style>
  <w:style w:type="character" w:styleId="PageNumber">
    <w:name w:val="page number"/>
    <w:basedOn w:val="DefaultParagraphFont"/>
    <w:uiPriority w:val="99"/>
    <w:semiHidden/>
    <w:unhideWhenUsed/>
    <w:rsid w:val="008F6BD3"/>
  </w:style>
  <w:style w:type="table" w:styleId="TableGrid">
    <w:name w:val="Table Grid"/>
    <w:basedOn w:val="TableNormal"/>
    <w:uiPriority w:val="39"/>
    <w:rsid w:val="0093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5910">
      <w:bodyDiv w:val="1"/>
      <w:marLeft w:val="0"/>
      <w:marRight w:val="0"/>
      <w:marTop w:val="0"/>
      <w:marBottom w:val="0"/>
      <w:divBdr>
        <w:top w:val="none" w:sz="0" w:space="0" w:color="auto"/>
        <w:left w:val="none" w:sz="0" w:space="0" w:color="auto"/>
        <w:bottom w:val="none" w:sz="0" w:space="0" w:color="auto"/>
        <w:right w:val="none" w:sz="0" w:space="0" w:color="auto"/>
      </w:divBdr>
    </w:div>
    <w:div w:id="67460433">
      <w:bodyDiv w:val="1"/>
      <w:marLeft w:val="0"/>
      <w:marRight w:val="0"/>
      <w:marTop w:val="0"/>
      <w:marBottom w:val="0"/>
      <w:divBdr>
        <w:top w:val="none" w:sz="0" w:space="0" w:color="auto"/>
        <w:left w:val="none" w:sz="0" w:space="0" w:color="auto"/>
        <w:bottom w:val="none" w:sz="0" w:space="0" w:color="auto"/>
        <w:right w:val="none" w:sz="0" w:space="0" w:color="auto"/>
      </w:divBdr>
    </w:div>
    <w:div w:id="234096794">
      <w:bodyDiv w:val="1"/>
      <w:marLeft w:val="0"/>
      <w:marRight w:val="0"/>
      <w:marTop w:val="0"/>
      <w:marBottom w:val="0"/>
      <w:divBdr>
        <w:top w:val="none" w:sz="0" w:space="0" w:color="auto"/>
        <w:left w:val="none" w:sz="0" w:space="0" w:color="auto"/>
        <w:bottom w:val="none" w:sz="0" w:space="0" w:color="auto"/>
        <w:right w:val="none" w:sz="0" w:space="0" w:color="auto"/>
      </w:divBdr>
    </w:div>
    <w:div w:id="602614608">
      <w:bodyDiv w:val="1"/>
      <w:marLeft w:val="0"/>
      <w:marRight w:val="0"/>
      <w:marTop w:val="0"/>
      <w:marBottom w:val="0"/>
      <w:divBdr>
        <w:top w:val="none" w:sz="0" w:space="0" w:color="auto"/>
        <w:left w:val="none" w:sz="0" w:space="0" w:color="auto"/>
        <w:bottom w:val="none" w:sz="0" w:space="0" w:color="auto"/>
        <w:right w:val="none" w:sz="0" w:space="0" w:color="auto"/>
      </w:divBdr>
    </w:div>
    <w:div w:id="702487625">
      <w:bodyDiv w:val="1"/>
      <w:marLeft w:val="0"/>
      <w:marRight w:val="0"/>
      <w:marTop w:val="0"/>
      <w:marBottom w:val="0"/>
      <w:divBdr>
        <w:top w:val="none" w:sz="0" w:space="0" w:color="auto"/>
        <w:left w:val="none" w:sz="0" w:space="0" w:color="auto"/>
        <w:bottom w:val="none" w:sz="0" w:space="0" w:color="auto"/>
        <w:right w:val="none" w:sz="0" w:space="0" w:color="auto"/>
      </w:divBdr>
    </w:div>
    <w:div w:id="889923453">
      <w:bodyDiv w:val="1"/>
      <w:marLeft w:val="0"/>
      <w:marRight w:val="0"/>
      <w:marTop w:val="0"/>
      <w:marBottom w:val="0"/>
      <w:divBdr>
        <w:top w:val="none" w:sz="0" w:space="0" w:color="auto"/>
        <w:left w:val="none" w:sz="0" w:space="0" w:color="auto"/>
        <w:bottom w:val="none" w:sz="0" w:space="0" w:color="auto"/>
        <w:right w:val="none" w:sz="0" w:space="0" w:color="auto"/>
      </w:divBdr>
    </w:div>
    <w:div w:id="897473229">
      <w:bodyDiv w:val="1"/>
      <w:marLeft w:val="0"/>
      <w:marRight w:val="0"/>
      <w:marTop w:val="0"/>
      <w:marBottom w:val="0"/>
      <w:divBdr>
        <w:top w:val="none" w:sz="0" w:space="0" w:color="auto"/>
        <w:left w:val="none" w:sz="0" w:space="0" w:color="auto"/>
        <w:bottom w:val="none" w:sz="0" w:space="0" w:color="auto"/>
        <w:right w:val="none" w:sz="0" w:space="0" w:color="auto"/>
      </w:divBdr>
    </w:div>
    <w:div w:id="1134711119">
      <w:bodyDiv w:val="1"/>
      <w:marLeft w:val="0"/>
      <w:marRight w:val="0"/>
      <w:marTop w:val="0"/>
      <w:marBottom w:val="0"/>
      <w:divBdr>
        <w:top w:val="none" w:sz="0" w:space="0" w:color="auto"/>
        <w:left w:val="none" w:sz="0" w:space="0" w:color="auto"/>
        <w:bottom w:val="none" w:sz="0" w:space="0" w:color="auto"/>
        <w:right w:val="none" w:sz="0" w:space="0" w:color="auto"/>
      </w:divBdr>
    </w:div>
    <w:div w:id="1242836293">
      <w:bodyDiv w:val="1"/>
      <w:marLeft w:val="0"/>
      <w:marRight w:val="0"/>
      <w:marTop w:val="0"/>
      <w:marBottom w:val="0"/>
      <w:divBdr>
        <w:top w:val="none" w:sz="0" w:space="0" w:color="auto"/>
        <w:left w:val="none" w:sz="0" w:space="0" w:color="auto"/>
        <w:bottom w:val="none" w:sz="0" w:space="0" w:color="auto"/>
        <w:right w:val="none" w:sz="0" w:space="0" w:color="auto"/>
      </w:divBdr>
    </w:div>
    <w:div w:id="1328678828">
      <w:bodyDiv w:val="1"/>
      <w:marLeft w:val="0"/>
      <w:marRight w:val="0"/>
      <w:marTop w:val="0"/>
      <w:marBottom w:val="0"/>
      <w:divBdr>
        <w:top w:val="none" w:sz="0" w:space="0" w:color="auto"/>
        <w:left w:val="none" w:sz="0" w:space="0" w:color="auto"/>
        <w:bottom w:val="none" w:sz="0" w:space="0" w:color="auto"/>
        <w:right w:val="none" w:sz="0" w:space="0" w:color="auto"/>
      </w:divBdr>
    </w:div>
    <w:div w:id="1514147045">
      <w:bodyDiv w:val="1"/>
      <w:marLeft w:val="0"/>
      <w:marRight w:val="0"/>
      <w:marTop w:val="0"/>
      <w:marBottom w:val="0"/>
      <w:divBdr>
        <w:top w:val="none" w:sz="0" w:space="0" w:color="auto"/>
        <w:left w:val="none" w:sz="0" w:space="0" w:color="auto"/>
        <w:bottom w:val="none" w:sz="0" w:space="0" w:color="auto"/>
        <w:right w:val="none" w:sz="0" w:space="0" w:color="auto"/>
      </w:divBdr>
    </w:div>
    <w:div w:id="1587112320">
      <w:bodyDiv w:val="1"/>
      <w:marLeft w:val="0"/>
      <w:marRight w:val="0"/>
      <w:marTop w:val="0"/>
      <w:marBottom w:val="0"/>
      <w:divBdr>
        <w:top w:val="none" w:sz="0" w:space="0" w:color="auto"/>
        <w:left w:val="none" w:sz="0" w:space="0" w:color="auto"/>
        <w:bottom w:val="none" w:sz="0" w:space="0" w:color="auto"/>
        <w:right w:val="none" w:sz="0" w:space="0" w:color="auto"/>
      </w:divBdr>
    </w:div>
    <w:div w:id="1707632418">
      <w:bodyDiv w:val="1"/>
      <w:marLeft w:val="0"/>
      <w:marRight w:val="0"/>
      <w:marTop w:val="0"/>
      <w:marBottom w:val="0"/>
      <w:divBdr>
        <w:top w:val="none" w:sz="0" w:space="0" w:color="auto"/>
        <w:left w:val="none" w:sz="0" w:space="0" w:color="auto"/>
        <w:bottom w:val="none" w:sz="0" w:space="0" w:color="auto"/>
        <w:right w:val="none" w:sz="0" w:space="0" w:color="auto"/>
      </w:divBdr>
    </w:div>
    <w:div w:id="1814785662">
      <w:bodyDiv w:val="1"/>
      <w:marLeft w:val="0"/>
      <w:marRight w:val="0"/>
      <w:marTop w:val="0"/>
      <w:marBottom w:val="0"/>
      <w:divBdr>
        <w:top w:val="none" w:sz="0" w:space="0" w:color="auto"/>
        <w:left w:val="none" w:sz="0" w:space="0" w:color="auto"/>
        <w:bottom w:val="none" w:sz="0" w:space="0" w:color="auto"/>
        <w:right w:val="none" w:sz="0" w:space="0" w:color="auto"/>
      </w:divBdr>
    </w:div>
    <w:div w:id="1933737828">
      <w:bodyDiv w:val="1"/>
      <w:marLeft w:val="0"/>
      <w:marRight w:val="0"/>
      <w:marTop w:val="0"/>
      <w:marBottom w:val="0"/>
      <w:divBdr>
        <w:top w:val="none" w:sz="0" w:space="0" w:color="auto"/>
        <w:left w:val="none" w:sz="0" w:space="0" w:color="auto"/>
        <w:bottom w:val="none" w:sz="0" w:space="0" w:color="auto"/>
        <w:right w:val="none" w:sz="0" w:space="0" w:color="auto"/>
      </w:divBdr>
    </w:div>
    <w:div w:id="20260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Dunn</dc:creator>
  <cp:keywords/>
  <dc:description/>
  <cp:lastModifiedBy>Charlie Dunn</cp:lastModifiedBy>
  <cp:revision>18</cp:revision>
  <cp:lastPrinted>2019-04-24T19:36:00Z</cp:lastPrinted>
  <dcterms:created xsi:type="dcterms:W3CDTF">2019-04-23T19:57:00Z</dcterms:created>
  <dcterms:modified xsi:type="dcterms:W3CDTF">2019-04-25T02:43:00Z</dcterms:modified>
</cp:coreProperties>
</file>